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253" w:rsidRDefault="000F1253" w:rsidP="00B6118B">
      <w:pPr>
        <w:jc w:val="center"/>
        <w:rPr>
          <w:b/>
          <w:color w:val="C45911" w:themeColor="accent2" w:themeShade="BF"/>
          <w:sz w:val="26"/>
          <w:szCs w:val="26"/>
        </w:rPr>
      </w:pPr>
      <w:bookmarkStart w:id="0" w:name="_GoBack"/>
      <w:r>
        <w:rPr>
          <w:b/>
          <w:color w:val="C45911" w:themeColor="accent2" w:themeShade="BF"/>
          <w:sz w:val="26"/>
          <w:szCs w:val="26"/>
        </w:rPr>
        <w:t>Памятка потребителю</w:t>
      </w:r>
    </w:p>
    <w:p w:rsidR="000F1253" w:rsidRDefault="000F1253" w:rsidP="00B6118B">
      <w:pPr>
        <w:jc w:val="center"/>
        <w:rPr>
          <w:b/>
          <w:color w:val="C45911" w:themeColor="accent2" w:themeShade="BF"/>
          <w:sz w:val="26"/>
          <w:szCs w:val="26"/>
        </w:rPr>
      </w:pPr>
      <w:r w:rsidRPr="000F1253">
        <w:rPr>
          <w:b/>
          <w:color w:val="C45911" w:themeColor="accent2" w:themeShade="BF"/>
          <w:sz w:val="26"/>
          <w:szCs w:val="26"/>
        </w:rPr>
        <w:t>Покупаем мобильный телефон</w:t>
      </w:r>
    </w:p>
    <w:p w:rsidR="000F1253" w:rsidRDefault="000F1253" w:rsidP="00B6118B">
      <w:pPr>
        <w:jc w:val="center"/>
        <w:rPr>
          <w:b/>
          <w:color w:val="C45911" w:themeColor="accent2" w:themeShade="BF"/>
          <w:sz w:val="26"/>
          <w:szCs w:val="26"/>
        </w:rPr>
      </w:pPr>
    </w:p>
    <w:p w:rsidR="00B6118B" w:rsidRPr="00FB7D00" w:rsidRDefault="00B6118B" w:rsidP="00B6118B">
      <w:pPr>
        <w:jc w:val="center"/>
        <w:rPr>
          <w:b/>
          <w:color w:val="C45911" w:themeColor="accent2" w:themeShade="BF"/>
          <w:sz w:val="26"/>
          <w:szCs w:val="26"/>
        </w:rPr>
      </w:pPr>
      <w:r w:rsidRPr="00FB7D00">
        <w:rPr>
          <w:b/>
          <w:color w:val="C45911" w:themeColor="accent2" w:themeShade="BF"/>
          <w:sz w:val="26"/>
          <w:szCs w:val="26"/>
        </w:rPr>
        <w:t>Информация для потребителей</w:t>
      </w:r>
    </w:p>
    <w:p w:rsidR="00B6118B" w:rsidRPr="00FB7D00" w:rsidRDefault="00B6118B" w:rsidP="00B6118B">
      <w:pPr>
        <w:spacing w:line="80" w:lineRule="exact"/>
        <w:ind w:firstLine="425"/>
        <w:jc w:val="center"/>
        <w:rPr>
          <w:sz w:val="26"/>
          <w:szCs w:val="26"/>
        </w:rPr>
      </w:pPr>
    </w:p>
    <w:p w:rsidR="00B6118B" w:rsidRPr="00FB7D00" w:rsidRDefault="00B6118B" w:rsidP="00B6118B">
      <w:pPr>
        <w:ind w:left="142" w:right="282" w:firstLine="284"/>
        <w:jc w:val="both"/>
        <w:rPr>
          <w:sz w:val="26"/>
          <w:szCs w:val="26"/>
        </w:rPr>
      </w:pPr>
      <w:r w:rsidRPr="00FB7D00">
        <w:rPr>
          <w:sz w:val="26"/>
          <w:szCs w:val="26"/>
        </w:rPr>
        <w:t>При покупке мобильного телефона обращайте внимание на наличие следующей информации:</w:t>
      </w:r>
    </w:p>
    <w:p w:rsidR="00B6118B" w:rsidRPr="00FB7D00" w:rsidRDefault="00B6118B" w:rsidP="00B6118B">
      <w:pPr>
        <w:pStyle w:val="a3"/>
        <w:numPr>
          <w:ilvl w:val="0"/>
          <w:numId w:val="1"/>
        </w:numPr>
        <w:ind w:left="142" w:right="282" w:firstLine="284"/>
        <w:jc w:val="both"/>
        <w:rPr>
          <w:sz w:val="26"/>
          <w:szCs w:val="26"/>
        </w:rPr>
      </w:pPr>
      <w:r w:rsidRPr="00FB7D00">
        <w:rPr>
          <w:sz w:val="26"/>
          <w:szCs w:val="26"/>
        </w:rPr>
        <w:t>об основных потребительских свойствах товара (например, диапазон поддерживаемых сетей, размеры экрана, наличие камеры и ее разрешение и другие);</w:t>
      </w:r>
    </w:p>
    <w:p w:rsidR="00B6118B" w:rsidRPr="00FB7D00" w:rsidRDefault="00B6118B" w:rsidP="00B6118B">
      <w:pPr>
        <w:pStyle w:val="a3"/>
        <w:ind w:left="142" w:right="424" w:firstLine="284"/>
        <w:jc w:val="both"/>
        <w:rPr>
          <w:sz w:val="26"/>
          <w:szCs w:val="26"/>
        </w:rPr>
      </w:pPr>
      <w:r w:rsidRPr="00FB7D00">
        <w:rPr>
          <w:sz w:val="26"/>
          <w:szCs w:val="26"/>
        </w:rPr>
        <w:t>Такая информация указывается в инструкции по использованию товара, на упаковке, ценнике и так далее;</w:t>
      </w:r>
    </w:p>
    <w:p w:rsidR="00B6118B" w:rsidRPr="00FB7D00" w:rsidRDefault="00B6118B" w:rsidP="00B6118B">
      <w:pPr>
        <w:pStyle w:val="a3"/>
        <w:numPr>
          <w:ilvl w:val="0"/>
          <w:numId w:val="1"/>
        </w:numPr>
        <w:ind w:left="142" w:right="282" w:firstLine="284"/>
        <w:jc w:val="both"/>
        <w:rPr>
          <w:sz w:val="26"/>
          <w:szCs w:val="26"/>
        </w:rPr>
      </w:pPr>
      <w:r w:rsidRPr="00FB7D00">
        <w:rPr>
          <w:sz w:val="26"/>
          <w:szCs w:val="26"/>
        </w:rPr>
        <w:t>о месте нахождения, фирменном наименовании изготовителя (продавца) и организации, уполномоченной изготовителем (продавцом) на принятие претензий от потребителей и производящей ремонт и техническое обслуживание телефона;</w:t>
      </w:r>
    </w:p>
    <w:p w:rsidR="00B6118B" w:rsidRPr="00FB7D00" w:rsidRDefault="00785515" w:rsidP="00B6118B">
      <w:pPr>
        <w:pStyle w:val="a3"/>
        <w:numPr>
          <w:ilvl w:val="0"/>
          <w:numId w:val="1"/>
        </w:numPr>
        <w:ind w:left="142" w:right="991" w:firstLine="284"/>
        <w:jc w:val="both"/>
        <w:rPr>
          <w:sz w:val="26"/>
          <w:szCs w:val="26"/>
        </w:rPr>
      </w:pPr>
      <w:r w:rsidRPr="00FB7D00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5468620</wp:posOffset>
            </wp:positionH>
            <wp:positionV relativeFrom="paragraph">
              <wp:posOffset>81915</wp:posOffset>
            </wp:positionV>
            <wp:extent cx="648335" cy="288925"/>
            <wp:effectExtent l="19050" t="19050" r="18415" b="15875"/>
            <wp:wrapSquare wrapText="bothSides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88925"/>
                    </a:xfrm>
                    <a:prstGeom prst="rect">
                      <a:avLst/>
                    </a:prstGeom>
                    <a:solidFill>
                      <a:srgbClr val="538135"/>
                    </a:solidFill>
                    <a:ln w="9525">
                      <a:solidFill>
                        <a:srgbClr val="A8D08D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118B" w:rsidRPr="00FB7D00">
        <w:rPr>
          <w:sz w:val="26"/>
          <w:szCs w:val="26"/>
        </w:rPr>
        <w:t>наличие на</w:t>
      </w:r>
      <w:r w:rsidR="00B6118B" w:rsidRPr="00FB7D00">
        <w:rPr>
          <w:b/>
          <w:sz w:val="26"/>
          <w:szCs w:val="26"/>
        </w:rPr>
        <w:t xml:space="preserve"> </w:t>
      </w:r>
      <w:r w:rsidR="00B6118B" w:rsidRPr="00FB7D00">
        <w:rPr>
          <w:sz w:val="26"/>
          <w:szCs w:val="26"/>
        </w:rPr>
        <w:t>телефоне и зарядном устройстве знака обращения на рынке;</w:t>
      </w:r>
    </w:p>
    <w:p w:rsidR="00B6118B" w:rsidRPr="00FB7D00" w:rsidRDefault="00B6118B" w:rsidP="00B6118B">
      <w:pPr>
        <w:pStyle w:val="a3"/>
        <w:numPr>
          <w:ilvl w:val="0"/>
          <w:numId w:val="1"/>
        </w:numPr>
        <w:ind w:left="142" w:right="140" w:firstLine="284"/>
        <w:jc w:val="both"/>
        <w:rPr>
          <w:sz w:val="26"/>
          <w:szCs w:val="26"/>
        </w:rPr>
      </w:pPr>
      <w:r w:rsidRPr="00FB7D00">
        <w:rPr>
          <w:sz w:val="26"/>
          <w:szCs w:val="26"/>
        </w:rPr>
        <w:t xml:space="preserve">гарантийном сроке и сроке службы и т.д. </w:t>
      </w:r>
    </w:p>
    <w:bookmarkEnd w:id="0"/>
    <w:p w:rsidR="00B6118B" w:rsidRPr="00FB7D00" w:rsidRDefault="00552D8A" w:rsidP="00B6118B">
      <w:pPr>
        <w:spacing w:line="100" w:lineRule="exact"/>
        <w:ind w:left="142" w:right="284" w:firstLine="284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roundrect id="Скругленный прямоугольник 19" o:spid="_x0000_s1026" style="position:absolute;left:0;text-align:left;margin-left:2.05pt;margin-top:1.55pt;width:510.15pt;height:84.9pt;z-index:-2516561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" fillcolor="#ffe699" stroked="f" strokeweight="1pt">
            <v:fill opacity="51657f"/>
            <v:stroke joinstyle="miter"/>
          </v:roundrect>
        </w:pict>
      </w:r>
    </w:p>
    <w:p w:rsidR="00B6118B" w:rsidRPr="00FB7D00" w:rsidRDefault="00B6118B" w:rsidP="00B6118B">
      <w:pPr>
        <w:ind w:left="142" w:right="282" w:firstLine="141"/>
        <w:jc w:val="both"/>
        <w:rPr>
          <w:sz w:val="26"/>
          <w:szCs w:val="26"/>
        </w:rPr>
      </w:pPr>
      <w:r w:rsidRPr="00FB7D00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81649</wp:posOffset>
            </wp:positionV>
            <wp:extent cx="427355" cy="437515"/>
            <wp:effectExtent l="0" t="0" r="0" b="635"/>
            <wp:wrapTight wrapText="bothSides">
              <wp:wrapPolygon edited="0">
                <wp:start x="5777" y="0"/>
                <wp:lineTo x="963" y="5643"/>
                <wp:lineTo x="0" y="17869"/>
                <wp:lineTo x="0" y="20691"/>
                <wp:lineTo x="20220" y="20691"/>
                <wp:lineTo x="20220" y="11286"/>
                <wp:lineTo x="19257" y="3762"/>
                <wp:lineTo x="14443" y="0"/>
                <wp:lineTo x="5777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arning2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5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7D00">
        <w:rPr>
          <w:b/>
          <w:sz w:val="26"/>
          <w:szCs w:val="26"/>
        </w:rPr>
        <w:t xml:space="preserve"> </w:t>
      </w:r>
      <w:r w:rsidRPr="00FB7D00">
        <w:rPr>
          <w:sz w:val="26"/>
          <w:szCs w:val="26"/>
        </w:rPr>
        <w:t>С целью получения информации об обязательном подтверждении соответствия товара потребитель</w:t>
      </w:r>
      <w:r w:rsidRPr="00FB7D00">
        <w:rPr>
          <w:b/>
          <w:sz w:val="26"/>
          <w:szCs w:val="26"/>
        </w:rPr>
        <w:t xml:space="preserve"> </w:t>
      </w:r>
      <w:r w:rsidRPr="00FB7D00">
        <w:rPr>
          <w:sz w:val="26"/>
          <w:szCs w:val="26"/>
        </w:rPr>
        <w:t xml:space="preserve">вправе требовать от продавца предоставить для ознакомления   товарно-сопроводительную документацию, содержащую сведения о </w:t>
      </w:r>
      <w:r w:rsidRPr="00FB7D00">
        <w:rPr>
          <w:b/>
          <w:sz w:val="26"/>
          <w:szCs w:val="26"/>
        </w:rPr>
        <w:t xml:space="preserve">сертификате соответствия </w:t>
      </w:r>
      <w:r w:rsidRPr="00FB7D00">
        <w:rPr>
          <w:sz w:val="26"/>
          <w:szCs w:val="26"/>
        </w:rPr>
        <w:t xml:space="preserve">(номере, сроке его действия и выдавшем органе) или </w:t>
      </w:r>
      <w:r w:rsidRPr="00FB7D00">
        <w:rPr>
          <w:b/>
          <w:sz w:val="26"/>
          <w:szCs w:val="26"/>
        </w:rPr>
        <w:t>декларации о соответствии товара</w:t>
      </w:r>
      <w:r w:rsidRPr="00FB7D00">
        <w:rPr>
          <w:sz w:val="26"/>
          <w:szCs w:val="26"/>
        </w:rPr>
        <w:t xml:space="preserve">. </w:t>
      </w:r>
    </w:p>
    <w:p w:rsidR="00B6118B" w:rsidRPr="00FB7D00" w:rsidRDefault="00B6118B" w:rsidP="00B6118B">
      <w:pPr>
        <w:spacing w:line="180" w:lineRule="exact"/>
        <w:jc w:val="center"/>
        <w:rPr>
          <w:b/>
          <w:color w:val="C45911" w:themeColor="accent2" w:themeShade="BF"/>
          <w:sz w:val="26"/>
          <w:szCs w:val="26"/>
        </w:rPr>
      </w:pPr>
    </w:p>
    <w:p w:rsidR="00B6118B" w:rsidRPr="00FB7D00" w:rsidRDefault="00B6118B" w:rsidP="00B6118B">
      <w:pPr>
        <w:spacing w:line="180" w:lineRule="exact"/>
        <w:jc w:val="center"/>
        <w:rPr>
          <w:b/>
          <w:color w:val="C45911" w:themeColor="accent2" w:themeShade="BF"/>
          <w:sz w:val="26"/>
          <w:szCs w:val="26"/>
        </w:rPr>
      </w:pPr>
    </w:p>
    <w:p w:rsidR="00B6118B" w:rsidRPr="00FB7D00" w:rsidRDefault="00B6118B" w:rsidP="00B6118B">
      <w:pPr>
        <w:jc w:val="center"/>
        <w:rPr>
          <w:b/>
          <w:color w:val="C45911" w:themeColor="accent2" w:themeShade="BF"/>
          <w:sz w:val="26"/>
          <w:szCs w:val="26"/>
        </w:rPr>
      </w:pPr>
      <w:r w:rsidRPr="00FB7D00">
        <w:rPr>
          <w:b/>
          <w:color w:val="C45911" w:themeColor="accent2" w:themeShade="BF"/>
          <w:sz w:val="26"/>
          <w:szCs w:val="26"/>
        </w:rPr>
        <w:t>Обмен (возврат) телефона надлежащего качества</w:t>
      </w:r>
    </w:p>
    <w:p w:rsidR="00B6118B" w:rsidRPr="00FB7D00" w:rsidRDefault="00552D8A" w:rsidP="00B6118B">
      <w:pPr>
        <w:spacing w:line="120" w:lineRule="exact"/>
        <w:jc w:val="center"/>
        <w:rPr>
          <w:b/>
          <w:color w:val="C45911" w:themeColor="accent2" w:themeShade="BF"/>
          <w:sz w:val="26"/>
          <w:szCs w:val="26"/>
        </w:rPr>
      </w:pPr>
      <w:r>
        <w:rPr>
          <w:b/>
          <w:noProof/>
          <w:sz w:val="26"/>
          <w:szCs w:val="26"/>
        </w:rPr>
        <w:pict>
          <v:roundrect id="Скругленный прямоугольник 23" o:spid="_x0000_s1027" style="position:absolute;left:0;text-align:left;margin-left:102.95pt;margin-top:.85pt;width:318.15pt;height:42.45pt;z-index:-2516541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" fillcolor="#c00000" stroked="f" strokeweight="1pt">
            <v:fill opacity="15677f"/>
            <v:stroke joinstyle="miter"/>
          </v:roundrect>
        </w:pict>
      </w:r>
    </w:p>
    <w:p w:rsidR="00B6118B" w:rsidRPr="00FB7D00" w:rsidRDefault="00B6118B" w:rsidP="00B6118B">
      <w:pPr>
        <w:ind w:left="142"/>
        <w:jc w:val="center"/>
        <w:rPr>
          <w:b/>
          <w:sz w:val="26"/>
          <w:szCs w:val="26"/>
        </w:rPr>
      </w:pPr>
      <w:r w:rsidRPr="00FB7D00">
        <w:rPr>
          <w:b/>
          <w:sz w:val="26"/>
          <w:szCs w:val="26"/>
        </w:rPr>
        <w:t>Мобильные телефоны НАДЛЕЖАЩЕГО</w:t>
      </w:r>
    </w:p>
    <w:p w:rsidR="00B6118B" w:rsidRPr="00FB7D00" w:rsidRDefault="00B6118B" w:rsidP="00B6118B">
      <w:pPr>
        <w:ind w:left="142" w:firstLine="284"/>
        <w:jc w:val="center"/>
        <w:rPr>
          <w:sz w:val="26"/>
          <w:szCs w:val="26"/>
        </w:rPr>
      </w:pPr>
      <w:r w:rsidRPr="00FB7D00">
        <w:rPr>
          <w:b/>
          <w:sz w:val="26"/>
          <w:szCs w:val="26"/>
        </w:rPr>
        <w:t>качества не подлежат обмену (возврату)!</w:t>
      </w:r>
    </w:p>
    <w:p w:rsidR="00B6118B" w:rsidRPr="00FB7D00" w:rsidRDefault="00B6118B" w:rsidP="00B6118B">
      <w:pPr>
        <w:ind w:firstLine="426"/>
        <w:jc w:val="both"/>
        <w:rPr>
          <w:sz w:val="26"/>
          <w:szCs w:val="26"/>
        </w:rPr>
      </w:pPr>
    </w:p>
    <w:p w:rsidR="00B6118B" w:rsidRPr="00FB7D00" w:rsidRDefault="00B6118B" w:rsidP="00B6118B">
      <w:pPr>
        <w:ind w:firstLine="426"/>
        <w:jc w:val="both"/>
        <w:rPr>
          <w:sz w:val="26"/>
          <w:szCs w:val="26"/>
        </w:rPr>
      </w:pPr>
      <w:r w:rsidRPr="00FB7D00">
        <w:rPr>
          <w:sz w:val="26"/>
          <w:szCs w:val="26"/>
        </w:rPr>
        <w:t xml:space="preserve">В связи с чем необходимо ответственно подходить к выбору телефона и уточнять у продавца всю необходимую информацию о телефоне до его приобретения. </w:t>
      </w:r>
    </w:p>
    <w:p w:rsidR="00B6118B" w:rsidRPr="00FB7D00" w:rsidRDefault="00B6118B" w:rsidP="00B6118B">
      <w:pPr>
        <w:spacing w:line="160" w:lineRule="exact"/>
        <w:ind w:firstLine="425"/>
        <w:jc w:val="center"/>
        <w:rPr>
          <w:b/>
          <w:color w:val="C45911" w:themeColor="accent2" w:themeShade="BF"/>
          <w:sz w:val="26"/>
          <w:szCs w:val="26"/>
        </w:rPr>
      </w:pPr>
    </w:p>
    <w:p w:rsidR="00B6118B" w:rsidRPr="00FB7D00" w:rsidRDefault="00B6118B" w:rsidP="00B6118B">
      <w:pPr>
        <w:ind w:firstLine="426"/>
        <w:jc w:val="center"/>
        <w:rPr>
          <w:b/>
          <w:color w:val="C45911" w:themeColor="accent2" w:themeShade="BF"/>
          <w:sz w:val="26"/>
          <w:szCs w:val="26"/>
        </w:rPr>
      </w:pPr>
      <w:r w:rsidRPr="00FB7D00">
        <w:rPr>
          <w:b/>
          <w:color w:val="C45911" w:themeColor="accent2" w:themeShade="BF"/>
          <w:sz w:val="26"/>
          <w:szCs w:val="26"/>
        </w:rPr>
        <w:t>Действия потребителя в случае выявления в телефоне недостатков</w:t>
      </w:r>
    </w:p>
    <w:p w:rsidR="00B6118B" w:rsidRPr="00FB7D00" w:rsidRDefault="00B6118B" w:rsidP="00B6118B">
      <w:pPr>
        <w:spacing w:line="80" w:lineRule="exact"/>
        <w:ind w:firstLine="425"/>
        <w:jc w:val="center"/>
        <w:rPr>
          <w:b/>
          <w:color w:val="C45911" w:themeColor="accent2" w:themeShade="BF"/>
          <w:sz w:val="26"/>
          <w:szCs w:val="26"/>
        </w:rPr>
      </w:pPr>
    </w:p>
    <w:p w:rsidR="00B6118B" w:rsidRPr="00FB7D00" w:rsidRDefault="00B6118B" w:rsidP="00B6118B">
      <w:pPr>
        <w:ind w:right="140" w:firstLine="284"/>
        <w:jc w:val="both"/>
        <w:rPr>
          <w:color w:val="000000" w:themeColor="text1"/>
          <w:sz w:val="26"/>
          <w:szCs w:val="26"/>
        </w:rPr>
      </w:pPr>
      <w:r w:rsidRPr="00FB7D00">
        <w:rPr>
          <w:color w:val="000000" w:themeColor="text1"/>
          <w:sz w:val="26"/>
          <w:szCs w:val="26"/>
        </w:rPr>
        <w:t>При обнаружении в телефоне недостатков потребитель по своему выбору вправе потребовать:</w:t>
      </w:r>
    </w:p>
    <w:p w:rsidR="009B0AD0" w:rsidRPr="00FB7D00" w:rsidRDefault="00517E53">
      <w:pPr>
        <w:rPr>
          <w:sz w:val="26"/>
          <w:szCs w:val="26"/>
        </w:rPr>
      </w:pPr>
      <w:r w:rsidRPr="00FB7D00">
        <w:rPr>
          <w:sz w:val="26"/>
          <w:szCs w:val="26"/>
        </w:rPr>
        <w:t>- замены на товар этой же марки (этой же модели) или на такой же товар другой марки (модели) с соответствующим перерасчётом покупной цены,</w:t>
      </w:r>
    </w:p>
    <w:p w:rsidR="00517E53" w:rsidRPr="00FB7D00" w:rsidRDefault="00517E53">
      <w:pPr>
        <w:rPr>
          <w:sz w:val="26"/>
          <w:szCs w:val="26"/>
        </w:rPr>
      </w:pPr>
      <w:r w:rsidRPr="00FB7D00">
        <w:rPr>
          <w:sz w:val="26"/>
          <w:szCs w:val="26"/>
        </w:rPr>
        <w:t>- соразмерного уменьшения покупной цены,</w:t>
      </w:r>
    </w:p>
    <w:p w:rsidR="00517E53" w:rsidRPr="00FB7D00" w:rsidRDefault="00517E53">
      <w:pPr>
        <w:rPr>
          <w:sz w:val="26"/>
          <w:szCs w:val="26"/>
        </w:rPr>
      </w:pPr>
      <w:r w:rsidRPr="00FB7D00">
        <w:rPr>
          <w:sz w:val="26"/>
          <w:szCs w:val="26"/>
        </w:rPr>
        <w:t>- незамедлительного безвозмездного устранения недостатков телефона или возмещения расходов на их исправление,</w:t>
      </w:r>
    </w:p>
    <w:p w:rsidR="00517E53" w:rsidRPr="00FB7D00" w:rsidRDefault="00517E53">
      <w:pPr>
        <w:rPr>
          <w:sz w:val="26"/>
          <w:szCs w:val="26"/>
        </w:rPr>
      </w:pPr>
      <w:r w:rsidRPr="00FB7D00">
        <w:rPr>
          <w:sz w:val="26"/>
          <w:szCs w:val="26"/>
        </w:rPr>
        <w:t>-  расторжения договора купли-продажи с возвратом уплаченных денежных средств,</w:t>
      </w:r>
    </w:p>
    <w:p w:rsidR="00517E53" w:rsidRPr="00FB7D00" w:rsidRDefault="00517E53">
      <w:pPr>
        <w:rPr>
          <w:sz w:val="26"/>
          <w:szCs w:val="26"/>
        </w:rPr>
      </w:pPr>
      <w:r w:rsidRPr="00FB7D00">
        <w:rPr>
          <w:sz w:val="26"/>
          <w:szCs w:val="26"/>
        </w:rPr>
        <w:t>- возмещения убытков, причиненных продажей телефона ненадлежащего качества</w:t>
      </w:r>
      <w:r w:rsidR="00FB7D00" w:rsidRPr="00FB7D00">
        <w:rPr>
          <w:sz w:val="26"/>
          <w:szCs w:val="26"/>
        </w:rPr>
        <w:t>.</w:t>
      </w:r>
    </w:p>
    <w:p w:rsidR="005E5978" w:rsidRDefault="005E5978" w:rsidP="005E5978">
      <w:pPr>
        <w:ind w:left="426" w:firstLine="284"/>
        <w:jc w:val="center"/>
        <w:rPr>
          <w:b/>
          <w:sz w:val="26"/>
          <w:szCs w:val="26"/>
        </w:rPr>
      </w:pPr>
    </w:p>
    <w:p w:rsidR="005E5978" w:rsidRPr="005E5978" w:rsidRDefault="005E5978" w:rsidP="005E5978">
      <w:pPr>
        <w:ind w:left="426" w:firstLine="284"/>
        <w:jc w:val="center"/>
        <w:rPr>
          <w:sz w:val="26"/>
          <w:szCs w:val="26"/>
        </w:rPr>
      </w:pPr>
      <w:r w:rsidRPr="005E5978">
        <w:rPr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-80889</wp:posOffset>
            </wp:positionH>
            <wp:positionV relativeFrom="paragraph">
              <wp:posOffset>32385</wp:posOffset>
            </wp:positionV>
            <wp:extent cx="434975" cy="729615"/>
            <wp:effectExtent l="0" t="0" r="0" b="0"/>
            <wp:wrapTight wrapText="bothSides">
              <wp:wrapPolygon edited="0">
                <wp:start x="5676" y="0"/>
                <wp:lineTo x="0" y="8460"/>
                <wp:lineTo x="0" y="14099"/>
                <wp:lineTo x="4730" y="18047"/>
                <wp:lineTo x="16082" y="18047"/>
                <wp:lineTo x="17974" y="10715"/>
                <wp:lineTo x="17028" y="2820"/>
                <wp:lineTo x="15136" y="0"/>
                <wp:lineTo x="5676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vast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978">
        <w:rPr>
          <w:b/>
          <w:sz w:val="26"/>
          <w:szCs w:val="26"/>
        </w:rPr>
        <w:t>По истечении 15 дней со дня покупки мобильного телефона требования потребителя</w:t>
      </w:r>
      <w:r w:rsidRPr="005E5978">
        <w:rPr>
          <w:sz w:val="26"/>
          <w:szCs w:val="26"/>
        </w:rPr>
        <w:t>:</w:t>
      </w:r>
    </w:p>
    <w:p w:rsidR="005E5978" w:rsidRPr="005E5978" w:rsidRDefault="005E5978" w:rsidP="005E5978">
      <w:pPr>
        <w:ind w:left="426"/>
        <w:jc w:val="both"/>
        <w:rPr>
          <w:sz w:val="26"/>
          <w:szCs w:val="26"/>
        </w:rPr>
      </w:pPr>
      <w:r w:rsidRPr="005E5978">
        <w:rPr>
          <w:sz w:val="26"/>
          <w:szCs w:val="26"/>
        </w:rPr>
        <w:t>о расторжении договора купли-продажи с возвратом уплаченных денежных средств, замене телефона подлежат удовлетворению в случаях:</w:t>
      </w:r>
    </w:p>
    <w:p w:rsidR="005E5978" w:rsidRPr="005E5978" w:rsidRDefault="005E5978" w:rsidP="005E5978">
      <w:pPr>
        <w:spacing w:line="100" w:lineRule="exact"/>
        <w:ind w:left="567" w:firstLine="425"/>
        <w:jc w:val="both"/>
        <w:rPr>
          <w:sz w:val="26"/>
          <w:szCs w:val="26"/>
        </w:rPr>
      </w:pPr>
    </w:p>
    <w:p w:rsidR="005E5978" w:rsidRPr="005E5978" w:rsidRDefault="005E5978" w:rsidP="005E5978">
      <w:pPr>
        <w:numPr>
          <w:ilvl w:val="0"/>
          <w:numId w:val="2"/>
        </w:numPr>
        <w:ind w:left="142" w:firstLine="142"/>
        <w:contextualSpacing/>
        <w:jc w:val="both"/>
        <w:rPr>
          <w:sz w:val="26"/>
          <w:szCs w:val="26"/>
        </w:rPr>
      </w:pPr>
      <w:r w:rsidRPr="005E5978">
        <w:rPr>
          <w:sz w:val="26"/>
          <w:szCs w:val="26"/>
        </w:rPr>
        <w:t xml:space="preserve"> обнаружения </w:t>
      </w:r>
      <w:r w:rsidRPr="005E5978">
        <w:rPr>
          <w:b/>
          <w:sz w:val="26"/>
          <w:szCs w:val="26"/>
        </w:rPr>
        <w:t>существенного недостатка товара</w:t>
      </w:r>
      <w:r w:rsidRPr="005E5978">
        <w:rPr>
          <w:sz w:val="26"/>
          <w:szCs w:val="26"/>
        </w:rPr>
        <w:t>;</w:t>
      </w:r>
    </w:p>
    <w:p w:rsidR="005E5978" w:rsidRPr="005E5978" w:rsidRDefault="005E5978" w:rsidP="005E5978">
      <w:pPr>
        <w:numPr>
          <w:ilvl w:val="0"/>
          <w:numId w:val="2"/>
        </w:numPr>
        <w:ind w:left="142" w:firstLine="142"/>
        <w:contextualSpacing/>
        <w:jc w:val="both"/>
        <w:rPr>
          <w:sz w:val="26"/>
          <w:szCs w:val="26"/>
        </w:rPr>
      </w:pPr>
      <w:r w:rsidRPr="005E5978">
        <w:rPr>
          <w:sz w:val="26"/>
          <w:szCs w:val="26"/>
        </w:rPr>
        <w:t>нарушения установленных сроков устранения недостатков товара;</w:t>
      </w:r>
    </w:p>
    <w:p w:rsidR="005E5978" w:rsidRPr="005E5978" w:rsidRDefault="005E5978" w:rsidP="005E5978">
      <w:pPr>
        <w:numPr>
          <w:ilvl w:val="0"/>
          <w:numId w:val="2"/>
        </w:numPr>
        <w:ind w:left="142" w:firstLine="142"/>
        <w:contextualSpacing/>
        <w:jc w:val="both"/>
        <w:rPr>
          <w:b/>
          <w:sz w:val="26"/>
          <w:szCs w:val="26"/>
        </w:rPr>
      </w:pPr>
      <w:r w:rsidRPr="005E5978">
        <w:rPr>
          <w:sz w:val="26"/>
          <w:szCs w:val="26"/>
        </w:rPr>
        <w:lastRenderedPageBreak/>
        <w:t xml:space="preserve">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 </w:t>
      </w:r>
    </w:p>
    <w:p w:rsidR="00FB7D00" w:rsidRPr="00F03E70" w:rsidRDefault="00FB7D00">
      <w:pPr>
        <w:rPr>
          <w:sz w:val="26"/>
          <w:szCs w:val="26"/>
        </w:rPr>
      </w:pPr>
    </w:p>
    <w:p w:rsidR="00F03E70" w:rsidRPr="00F03E70" w:rsidRDefault="00F03E70" w:rsidP="00F12B76">
      <w:pPr>
        <w:ind w:firstLine="284"/>
        <w:rPr>
          <w:color w:val="C45911" w:themeColor="accent2" w:themeShade="BF"/>
          <w:sz w:val="26"/>
          <w:szCs w:val="26"/>
        </w:rPr>
      </w:pPr>
      <w:r w:rsidRPr="00F03E70">
        <w:rPr>
          <w:b/>
          <w:color w:val="C45911" w:themeColor="accent2" w:themeShade="BF"/>
          <w:sz w:val="26"/>
          <w:szCs w:val="26"/>
        </w:rPr>
        <w:t>Недостаток телефона - это его несоответствие</w:t>
      </w:r>
      <w:r w:rsidRPr="00F03E70">
        <w:rPr>
          <w:color w:val="C45911" w:themeColor="accent2" w:themeShade="BF"/>
          <w:sz w:val="26"/>
          <w:szCs w:val="26"/>
        </w:rPr>
        <w:t>:</w:t>
      </w:r>
    </w:p>
    <w:p w:rsidR="00AF7CCA" w:rsidRDefault="00F03E70">
      <w:pPr>
        <w:rPr>
          <w:sz w:val="26"/>
          <w:szCs w:val="26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088185" cy="2315210"/>
            <wp:effectExtent l="0" t="38100" r="0" b="27940"/>
            <wp:docPr id="35" name="Схема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F7CCA" w:rsidRPr="00AF7CCA" w:rsidRDefault="00AF7CCA" w:rsidP="00AF7CCA">
      <w:pPr>
        <w:rPr>
          <w:sz w:val="26"/>
          <w:szCs w:val="26"/>
        </w:rPr>
      </w:pPr>
      <w:r w:rsidRPr="00AF7CCA">
        <w:rPr>
          <w:noProof/>
          <w:sz w:val="26"/>
          <w:szCs w:val="26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108732</wp:posOffset>
            </wp:positionH>
            <wp:positionV relativeFrom="paragraph">
              <wp:posOffset>99499</wp:posOffset>
            </wp:positionV>
            <wp:extent cx="818515" cy="700405"/>
            <wp:effectExtent l="0" t="0" r="635" b="0"/>
            <wp:wrapTight wrapText="bothSides">
              <wp:wrapPolygon edited="0">
                <wp:start x="10557" y="1762"/>
                <wp:lineTo x="0" y="4700"/>
                <wp:lineTo x="0" y="9987"/>
                <wp:lineTo x="9049" y="12337"/>
                <wp:lineTo x="10054" y="19975"/>
                <wp:lineTo x="17595" y="19975"/>
                <wp:lineTo x="18098" y="18800"/>
                <wp:lineTo x="21114" y="13512"/>
                <wp:lineTo x="21114" y="10575"/>
                <wp:lineTo x="19103" y="4700"/>
                <wp:lineTo x="17595" y="1762"/>
                <wp:lineTo x="10557" y="1762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obot_Toon_Character-40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7CCA" w:rsidRPr="00AF7CCA" w:rsidRDefault="00AF7CCA" w:rsidP="00AF7CCA">
      <w:pPr>
        <w:ind w:left="426" w:right="140" w:firstLine="283"/>
        <w:jc w:val="both"/>
        <w:rPr>
          <w:sz w:val="26"/>
          <w:szCs w:val="26"/>
        </w:rPr>
      </w:pPr>
      <w:r w:rsidRPr="00AF7CCA">
        <w:rPr>
          <w:sz w:val="26"/>
          <w:szCs w:val="26"/>
        </w:rPr>
        <w:tab/>
        <w:t xml:space="preserve">Например, при покупке телефона Вы сообщили продавцу, что телефон приобретается для пожилого человека, в связи с чем нужен яркий экран и громкий звонок. После покупки выяснилось, что у телефона тусклый экран, тихий динамик. Продавец отказывается принять телефон, заявляя, что он не подлежит обмену (возврату). </w:t>
      </w:r>
    </w:p>
    <w:p w:rsidR="00AF7CCA" w:rsidRDefault="00AF7CCA" w:rsidP="00AF7CCA">
      <w:pPr>
        <w:ind w:left="426" w:right="140" w:firstLine="283"/>
        <w:jc w:val="both"/>
        <w:rPr>
          <w:sz w:val="26"/>
          <w:szCs w:val="26"/>
        </w:rPr>
      </w:pPr>
      <w:r w:rsidRPr="00AF7CCA">
        <w:rPr>
          <w:sz w:val="26"/>
          <w:szCs w:val="26"/>
        </w:rPr>
        <w:t xml:space="preserve">В этом случае основанием для возврата (обмена) товара будет являться несоответствие товара заявленной при покупке цели. </w:t>
      </w:r>
    </w:p>
    <w:p w:rsidR="00AF7CCA" w:rsidRPr="00AF7CCA" w:rsidRDefault="00AF7CCA" w:rsidP="00AF7CCA">
      <w:pPr>
        <w:ind w:left="426" w:right="140" w:firstLine="283"/>
        <w:jc w:val="both"/>
        <w:rPr>
          <w:sz w:val="26"/>
          <w:szCs w:val="26"/>
        </w:rPr>
      </w:pPr>
    </w:p>
    <w:p w:rsidR="00AF7CCA" w:rsidRDefault="00AF7CCA" w:rsidP="00AF7CCA">
      <w:pPr>
        <w:ind w:firstLine="426"/>
        <w:jc w:val="both"/>
        <w:rPr>
          <w:b/>
          <w:color w:val="C45911" w:themeColor="accent2" w:themeShade="BF"/>
          <w:sz w:val="26"/>
          <w:szCs w:val="26"/>
        </w:rPr>
      </w:pPr>
      <w:r w:rsidRPr="00AF7CCA">
        <w:rPr>
          <w:b/>
          <w:color w:val="C45911" w:themeColor="accent2" w:themeShade="BF"/>
          <w:sz w:val="26"/>
          <w:szCs w:val="26"/>
        </w:rPr>
        <w:t>Примеры существенных недостатков товара:</w:t>
      </w:r>
    </w:p>
    <w:p w:rsidR="00BE338A" w:rsidRPr="00AF7CCA" w:rsidRDefault="00BE338A" w:rsidP="00AF7CCA">
      <w:pPr>
        <w:ind w:firstLine="426"/>
        <w:jc w:val="both"/>
        <w:rPr>
          <w:b/>
          <w:color w:val="C45911" w:themeColor="accent2" w:themeShade="BF"/>
          <w:sz w:val="26"/>
          <w:szCs w:val="26"/>
        </w:rPr>
      </w:pPr>
    </w:p>
    <w:p w:rsidR="00F03E70" w:rsidRDefault="00AF7CCA" w:rsidP="000F1253">
      <w:pPr>
        <w:tabs>
          <w:tab w:val="left" w:pos="960"/>
        </w:tabs>
        <w:ind w:firstLine="426"/>
        <w:jc w:val="both"/>
        <w:rPr>
          <w:sz w:val="26"/>
          <w:szCs w:val="26"/>
        </w:rPr>
      </w:pPr>
      <w:r w:rsidRPr="00484B05">
        <w:rPr>
          <w:b/>
          <w:color w:val="C45911" w:themeColor="accent2" w:themeShade="BF"/>
          <w:sz w:val="26"/>
          <w:szCs w:val="26"/>
        </w:rPr>
        <w:t>неустранимый недостаток</w:t>
      </w:r>
      <w:r w:rsidRPr="00484B05">
        <w:rPr>
          <w:color w:val="C45911" w:themeColor="accent2" w:themeShade="BF"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AF7CCA">
        <w:rPr>
          <w:sz w:val="26"/>
          <w:szCs w:val="26"/>
        </w:rPr>
        <w:t>телефон не подлежит ремонту</w:t>
      </w:r>
      <w:r>
        <w:rPr>
          <w:sz w:val="26"/>
          <w:szCs w:val="26"/>
        </w:rPr>
        <w:t>,</w:t>
      </w:r>
    </w:p>
    <w:p w:rsidR="00AF7CCA" w:rsidRDefault="00AF7CCA" w:rsidP="000F1253">
      <w:pPr>
        <w:tabs>
          <w:tab w:val="left" w:pos="960"/>
        </w:tabs>
        <w:ind w:firstLine="426"/>
        <w:jc w:val="both"/>
        <w:rPr>
          <w:sz w:val="26"/>
          <w:szCs w:val="26"/>
        </w:rPr>
      </w:pPr>
      <w:r w:rsidRPr="00484B05">
        <w:rPr>
          <w:b/>
          <w:color w:val="C45911" w:themeColor="accent2" w:themeShade="BF"/>
          <w:sz w:val="26"/>
          <w:szCs w:val="26"/>
        </w:rPr>
        <w:t>не может быть устранен без несоразмерных расходов</w:t>
      </w:r>
      <w:r w:rsidRPr="00484B05">
        <w:rPr>
          <w:color w:val="C45911" w:themeColor="accent2" w:themeShade="BF"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AF7CCA">
        <w:rPr>
          <w:sz w:val="26"/>
          <w:szCs w:val="26"/>
        </w:rPr>
        <w:t>для ремонта требуются дорогостоящие детали, стоимость которых приближена или превышает стоимость самого телефона. Например, стоимость требуемых деталей составляет 70 % стоимости самого телефона</w:t>
      </w:r>
      <w:r>
        <w:rPr>
          <w:sz w:val="26"/>
          <w:szCs w:val="26"/>
        </w:rPr>
        <w:t>,</w:t>
      </w:r>
    </w:p>
    <w:p w:rsidR="00484B05" w:rsidRDefault="00484B05" w:rsidP="000F1253">
      <w:pPr>
        <w:tabs>
          <w:tab w:val="left" w:pos="960"/>
        </w:tabs>
        <w:ind w:firstLine="426"/>
        <w:jc w:val="both"/>
        <w:rPr>
          <w:sz w:val="26"/>
          <w:szCs w:val="26"/>
        </w:rPr>
      </w:pPr>
      <w:r w:rsidRPr="00484B05">
        <w:rPr>
          <w:b/>
          <w:color w:val="C45911" w:themeColor="accent2" w:themeShade="BF"/>
          <w:sz w:val="26"/>
          <w:szCs w:val="26"/>
        </w:rPr>
        <w:t>не может быть устранен без несоразмерной затраты времени</w:t>
      </w:r>
      <w:r w:rsidRPr="00484B05">
        <w:rPr>
          <w:color w:val="C45911" w:themeColor="accent2" w:themeShade="BF"/>
          <w:sz w:val="26"/>
          <w:szCs w:val="26"/>
        </w:rPr>
        <w:t xml:space="preserve"> </w:t>
      </w:r>
      <w:r>
        <w:rPr>
          <w:sz w:val="26"/>
          <w:szCs w:val="26"/>
        </w:rPr>
        <w:t>- о</w:t>
      </w:r>
      <w:r w:rsidRPr="00484B05">
        <w:rPr>
          <w:sz w:val="26"/>
          <w:szCs w:val="26"/>
        </w:rPr>
        <w:t>жидание необходимых деталей для ремонта превышает 45 дней</w:t>
      </w:r>
      <w:r>
        <w:rPr>
          <w:sz w:val="26"/>
          <w:szCs w:val="26"/>
        </w:rPr>
        <w:t>,</w:t>
      </w:r>
    </w:p>
    <w:p w:rsidR="00484B05" w:rsidRDefault="00484B05" w:rsidP="000F1253">
      <w:pPr>
        <w:tabs>
          <w:tab w:val="left" w:pos="960"/>
        </w:tabs>
        <w:ind w:firstLine="426"/>
        <w:jc w:val="both"/>
        <w:rPr>
          <w:sz w:val="26"/>
          <w:szCs w:val="26"/>
        </w:rPr>
      </w:pPr>
      <w:r w:rsidRPr="00484B05">
        <w:rPr>
          <w:b/>
          <w:color w:val="C45911" w:themeColor="accent2" w:themeShade="BF"/>
          <w:sz w:val="26"/>
          <w:szCs w:val="26"/>
        </w:rPr>
        <w:t>выявляются различные недостатки</w:t>
      </w:r>
      <w:r w:rsidRPr="00484B05">
        <w:rPr>
          <w:color w:val="C45911" w:themeColor="accent2" w:themeShade="BF"/>
          <w:sz w:val="26"/>
          <w:szCs w:val="26"/>
        </w:rPr>
        <w:t xml:space="preserve"> </w:t>
      </w:r>
      <w:r w:rsidRPr="00484B05">
        <w:rPr>
          <w:sz w:val="26"/>
          <w:szCs w:val="26"/>
        </w:rPr>
        <w:t>- неоднократно возникают различные недостатки, препятствующие использованию телефона. Например, телефон не включался, был отремонтирован. После ремонта перестал работать динамик, начал мерцать экран. Данный недостаток был устранен, но телефон стал перегреваться</w:t>
      </w:r>
      <w:r>
        <w:rPr>
          <w:sz w:val="26"/>
          <w:szCs w:val="26"/>
        </w:rPr>
        <w:t>,</w:t>
      </w:r>
    </w:p>
    <w:p w:rsidR="00484B05" w:rsidRPr="00484B05" w:rsidRDefault="00484B05" w:rsidP="000F1253">
      <w:pPr>
        <w:tabs>
          <w:tab w:val="left" w:pos="960"/>
        </w:tabs>
        <w:ind w:firstLine="426"/>
        <w:jc w:val="both"/>
        <w:rPr>
          <w:sz w:val="26"/>
          <w:szCs w:val="26"/>
        </w:rPr>
      </w:pPr>
      <w:r w:rsidRPr="00481C2A">
        <w:rPr>
          <w:b/>
          <w:color w:val="C45911" w:themeColor="accent2" w:themeShade="BF"/>
          <w:sz w:val="26"/>
          <w:szCs w:val="26"/>
        </w:rPr>
        <w:t>появляется вновь после его устранения</w:t>
      </w:r>
      <w:r w:rsidRPr="00481C2A">
        <w:rPr>
          <w:color w:val="C45911" w:themeColor="accent2" w:themeShade="BF"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484B05">
        <w:rPr>
          <w:sz w:val="26"/>
          <w:szCs w:val="26"/>
        </w:rPr>
        <w:t>после ремонта в телефоне снова появляется тот же самый недостаток</w:t>
      </w:r>
      <w:r w:rsidR="004A200B">
        <w:rPr>
          <w:sz w:val="26"/>
          <w:szCs w:val="26"/>
        </w:rPr>
        <w:t>,</w:t>
      </w:r>
    </w:p>
    <w:p w:rsidR="00AF7CCA" w:rsidRDefault="004A200B" w:rsidP="000F1253">
      <w:pPr>
        <w:tabs>
          <w:tab w:val="left" w:pos="960"/>
        </w:tabs>
        <w:ind w:firstLine="426"/>
        <w:rPr>
          <w:sz w:val="26"/>
          <w:szCs w:val="26"/>
        </w:rPr>
      </w:pPr>
      <w:r w:rsidRPr="004A200B">
        <w:rPr>
          <w:b/>
          <w:color w:val="C45911" w:themeColor="accent2" w:themeShade="BF"/>
          <w:sz w:val="26"/>
          <w:szCs w:val="26"/>
        </w:rPr>
        <w:t>появляется вновь после его устранения</w:t>
      </w:r>
      <w:r w:rsidRPr="004A200B">
        <w:rPr>
          <w:color w:val="C45911" w:themeColor="accent2" w:themeShade="BF"/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4A200B">
        <w:rPr>
          <w:sz w:val="26"/>
          <w:szCs w:val="26"/>
        </w:rPr>
        <w:t>после ремонта в телефоне снова появляется тот же самый недостаток</w:t>
      </w:r>
      <w:r>
        <w:rPr>
          <w:sz w:val="26"/>
          <w:szCs w:val="26"/>
        </w:rPr>
        <w:t>.</w:t>
      </w:r>
    </w:p>
    <w:p w:rsidR="004A200B" w:rsidRPr="004A200B" w:rsidRDefault="004A200B" w:rsidP="004A200B">
      <w:pPr>
        <w:ind w:left="284" w:right="424" w:firstLine="142"/>
        <w:jc w:val="both"/>
        <w:rPr>
          <w:sz w:val="26"/>
          <w:szCs w:val="26"/>
        </w:rPr>
      </w:pPr>
      <w:r w:rsidRPr="004A200B">
        <w:rPr>
          <w:noProof/>
          <w:sz w:val="26"/>
          <w:szCs w:val="2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130216</wp:posOffset>
            </wp:positionH>
            <wp:positionV relativeFrom="paragraph">
              <wp:posOffset>58358</wp:posOffset>
            </wp:positionV>
            <wp:extent cx="1025525" cy="596900"/>
            <wp:effectExtent l="0" t="0" r="3175" b="0"/>
            <wp:wrapTight wrapText="bothSides">
              <wp:wrapPolygon edited="0">
                <wp:start x="0" y="0"/>
                <wp:lineTo x="0" y="2757"/>
                <wp:lineTo x="9228" y="11030"/>
                <wp:lineTo x="8827" y="15855"/>
                <wp:lineTo x="10833" y="19991"/>
                <wp:lineTo x="12840" y="20681"/>
                <wp:lineTo x="16852" y="20681"/>
                <wp:lineTo x="18056" y="19991"/>
                <wp:lineTo x="18858" y="14477"/>
                <wp:lineTo x="18056" y="11030"/>
                <wp:lineTo x="21266" y="2757"/>
                <wp:lineTo x="21266" y="0"/>
                <wp:lineTo x="0" y="0"/>
              </wp:wrapPolygon>
            </wp:wrapTight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pps-660x364_full660x364_thumb500x276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00B">
        <w:rPr>
          <w:sz w:val="26"/>
          <w:szCs w:val="26"/>
        </w:rPr>
        <w:t xml:space="preserve">В соответствии с </w:t>
      </w:r>
      <w:r w:rsidRPr="004A200B">
        <w:rPr>
          <w:b/>
          <w:sz w:val="26"/>
          <w:szCs w:val="26"/>
        </w:rPr>
        <w:t xml:space="preserve">ГОСТ Р 50936-2013 </w:t>
      </w:r>
      <w:r w:rsidRPr="004A200B">
        <w:rPr>
          <w:sz w:val="26"/>
          <w:szCs w:val="26"/>
        </w:rPr>
        <w:t xml:space="preserve">ремонтом телефона также считаются действия по регулировке, замене и обновлению программного обеспечения. Поэтому проведение работ по «сбросу настроек», «обновлению программного обеспечения», без которых невозможно или недопустимо использование телефона, будет считаться устранением недостатков телефона. </w:t>
      </w:r>
    </w:p>
    <w:p w:rsidR="004A200B" w:rsidRPr="004A200B" w:rsidRDefault="004A200B" w:rsidP="004A200B">
      <w:pPr>
        <w:spacing w:line="140" w:lineRule="exact"/>
        <w:ind w:firstLine="425"/>
        <w:jc w:val="both"/>
        <w:rPr>
          <w:b/>
          <w:sz w:val="20"/>
          <w:szCs w:val="20"/>
        </w:rPr>
      </w:pPr>
    </w:p>
    <w:p w:rsidR="004A200B" w:rsidRPr="004A200B" w:rsidRDefault="004A200B" w:rsidP="004A200B">
      <w:pPr>
        <w:jc w:val="center"/>
        <w:rPr>
          <w:b/>
          <w:color w:val="C45911" w:themeColor="accent2" w:themeShade="BF"/>
          <w:sz w:val="22"/>
          <w:szCs w:val="22"/>
        </w:rPr>
      </w:pPr>
    </w:p>
    <w:p w:rsidR="004A200B" w:rsidRPr="004A200B" w:rsidRDefault="004A200B" w:rsidP="004A200B">
      <w:pPr>
        <w:jc w:val="center"/>
        <w:rPr>
          <w:b/>
          <w:color w:val="C45911" w:themeColor="accent2" w:themeShade="BF"/>
          <w:sz w:val="26"/>
          <w:szCs w:val="26"/>
        </w:rPr>
      </w:pPr>
      <w:r w:rsidRPr="004A200B">
        <w:rPr>
          <w:b/>
          <w:color w:val="C45911" w:themeColor="accent2" w:themeShade="BF"/>
          <w:sz w:val="26"/>
          <w:szCs w:val="26"/>
        </w:rPr>
        <w:t>Советы потребителям</w:t>
      </w:r>
      <w:r w:rsidR="00BE338A">
        <w:rPr>
          <w:b/>
          <w:color w:val="C45911" w:themeColor="accent2" w:themeShade="BF"/>
          <w:sz w:val="26"/>
          <w:szCs w:val="26"/>
        </w:rPr>
        <w:t>:</w:t>
      </w:r>
    </w:p>
    <w:p w:rsidR="004A200B" w:rsidRPr="004A200B" w:rsidRDefault="004A200B" w:rsidP="004A200B">
      <w:pPr>
        <w:spacing w:line="160" w:lineRule="exact"/>
        <w:jc w:val="center"/>
        <w:rPr>
          <w:b/>
          <w:color w:val="C45911" w:themeColor="accent2" w:themeShade="BF"/>
          <w:sz w:val="26"/>
          <w:szCs w:val="26"/>
        </w:rPr>
      </w:pPr>
    </w:p>
    <w:p w:rsidR="004A200B" w:rsidRPr="004A200B" w:rsidRDefault="004A200B" w:rsidP="004A200B">
      <w:pPr>
        <w:numPr>
          <w:ilvl w:val="0"/>
          <w:numId w:val="3"/>
        </w:numPr>
        <w:pBdr>
          <w:top w:val="single" w:sz="8" w:space="1" w:color="C45911" w:themeColor="accent2" w:themeShade="BF" w:shadow="1"/>
          <w:left w:val="single" w:sz="8" w:space="4" w:color="C45911" w:themeColor="accent2" w:themeShade="BF" w:shadow="1"/>
          <w:bottom w:val="single" w:sz="8" w:space="1" w:color="C45911" w:themeColor="accent2" w:themeShade="BF" w:shadow="1"/>
          <w:right w:val="single" w:sz="8" w:space="4" w:color="C45911" w:themeColor="accent2" w:themeShade="BF" w:shadow="1"/>
        </w:pBdr>
        <w:shd w:val="clear" w:color="auto" w:fill="FFFFFF" w:themeFill="background1"/>
        <w:ind w:left="142" w:right="282" w:firstLine="284"/>
        <w:contextualSpacing/>
        <w:jc w:val="both"/>
        <w:rPr>
          <w:sz w:val="26"/>
          <w:szCs w:val="26"/>
        </w:rPr>
      </w:pPr>
      <w:r w:rsidRPr="004A200B">
        <w:rPr>
          <w:sz w:val="26"/>
          <w:szCs w:val="26"/>
        </w:rPr>
        <w:t>Требование об устранении недостатков может быть предъявлено как к продавцу (изготовителю), так и в сервисный центр.  Продавец обязан принять у Вас телефон ненадлежащего качества и самостоятельно перенаправить его в сервисный центр.</w:t>
      </w:r>
    </w:p>
    <w:p w:rsidR="004A200B" w:rsidRPr="004A200B" w:rsidRDefault="004A200B" w:rsidP="004A200B">
      <w:pPr>
        <w:numPr>
          <w:ilvl w:val="0"/>
          <w:numId w:val="3"/>
        </w:numPr>
        <w:pBdr>
          <w:top w:val="single" w:sz="8" w:space="1" w:color="C45911" w:themeColor="accent2" w:themeShade="BF" w:shadow="1"/>
          <w:left w:val="single" w:sz="8" w:space="4" w:color="C45911" w:themeColor="accent2" w:themeShade="BF" w:shadow="1"/>
          <w:bottom w:val="single" w:sz="8" w:space="1" w:color="C45911" w:themeColor="accent2" w:themeShade="BF" w:shadow="1"/>
          <w:right w:val="single" w:sz="8" w:space="4" w:color="C45911" w:themeColor="accent2" w:themeShade="BF" w:shadow="1"/>
        </w:pBdr>
        <w:shd w:val="clear" w:color="auto" w:fill="FFFFFF" w:themeFill="background1"/>
        <w:ind w:left="142" w:right="282" w:firstLine="284"/>
        <w:contextualSpacing/>
        <w:jc w:val="both"/>
        <w:rPr>
          <w:sz w:val="26"/>
          <w:szCs w:val="26"/>
        </w:rPr>
      </w:pPr>
      <w:r w:rsidRPr="004A200B">
        <w:rPr>
          <w:sz w:val="26"/>
          <w:szCs w:val="26"/>
        </w:rPr>
        <w:t xml:space="preserve">Если продавец предлагает Вам заполнить бланк заявления на проверку качества (диагностику) товара, то укажите в нем </w:t>
      </w:r>
      <w:r w:rsidR="000F1253" w:rsidRPr="004A200B">
        <w:rPr>
          <w:sz w:val="26"/>
          <w:szCs w:val="26"/>
        </w:rPr>
        <w:t>требование,</w:t>
      </w:r>
      <w:r w:rsidRPr="004A200B">
        <w:rPr>
          <w:sz w:val="26"/>
          <w:szCs w:val="26"/>
        </w:rPr>
        <w:t xml:space="preserve"> связанное с недостатком товара (замена телефона, возврат денег, ремонт товара).</w:t>
      </w:r>
      <w:r w:rsidRPr="004A200B">
        <w:rPr>
          <w:color w:val="000000" w:themeColor="text1"/>
          <w:sz w:val="26"/>
          <w:szCs w:val="26"/>
        </w:rPr>
        <w:t xml:space="preserve"> </w:t>
      </w:r>
    </w:p>
    <w:p w:rsidR="004A200B" w:rsidRPr="004A200B" w:rsidRDefault="004A200B" w:rsidP="004A200B">
      <w:pPr>
        <w:pBdr>
          <w:top w:val="single" w:sz="8" w:space="1" w:color="C45911" w:themeColor="accent2" w:themeShade="BF" w:shadow="1"/>
          <w:left w:val="single" w:sz="8" w:space="4" w:color="C45911" w:themeColor="accent2" w:themeShade="BF" w:shadow="1"/>
          <w:bottom w:val="single" w:sz="8" w:space="1" w:color="C45911" w:themeColor="accent2" w:themeShade="BF" w:shadow="1"/>
          <w:right w:val="single" w:sz="8" w:space="4" w:color="C45911" w:themeColor="accent2" w:themeShade="BF" w:shadow="1"/>
        </w:pBdr>
        <w:shd w:val="clear" w:color="auto" w:fill="FFFFFF" w:themeFill="background1"/>
        <w:ind w:left="142" w:right="282" w:firstLine="284"/>
        <w:jc w:val="both"/>
        <w:rPr>
          <w:sz w:val="26"/>
          <w:szCs w:val="26"/>
        </w:rPr>
      </w:pPr>
      <w:r w:rsidRPr="004A200B">
        <w:rPr>
          <w:color w:val="000000" w:themeColor="text1"/>
          <w:sz w:val="26"/>
          <w:szCs w:val="26"/>
        </w:rPr>
        <w:t>Потребитель вправе присутствовать при проверке качества.</w:t>
      </w:r>
    </w:p>
    <w:p w:rsidR="004A200B" w:rsidRPr="004A200B" w:rsidRDefault="004A200B" w:rsidP="004A200B">
      <w:pPr>
        <w:numPr>
          <w:ilvl w:val="0"/>
          <w:numId w:val="3"/>
        </w:numPr>
        <w:pBdr>
          <w:top w:val="single" w:sz="8" w:space="1" w:color="C45911" w:themeColor="accent2" w:themeShade="BF" w:shadow="1"/>
          <w:left w:val="single" w:sz="8" w:space="4" w:color="C45911" w:themeColor="accent2" w:themeShade="BF" w:shadow="1"/>
          <w:bottom w:val="single" w:sz="8" w:space="1" w:color="C45911" w:themeColor="accent2" w:themeShade="BF" w:shadow="1"/>
          <w:right w:val="single" w:sz="8" w:space="4" w:color="C45911" w:themeColor="accent2" w:themeShade="BF" w:shadow="1"/>
        </w:pBdr>
        <w:shd w:val="clear" w:color="auto" w:fill="FFFFFF" w:themeFill="background1"/>
        <w:ind w:left="142" w:right="282" w:firstLine="284"/>
        <w:contextualSpacing/>
        <w:jc w:val="both"/>
        <w:rPr>
          <w:sz w:val="26"/>
          <w:szCs w:val="26"/>
        </w:rPr>
      </w:pPr>
      <w:r w:rsidRPr="004A200B">
        <w:rPr>
          <w:color w:val="000000" w:themeColor="text1"/>
          <w:sz w:val="26"/>
          <w:szCs w:val="26"/>
        </w:rPr>
        <w:t xml:space="preserve">После устранения недостатка потребителю обязательно предоставляется письменная информация с указанием даты обращения потребителя, передачи телефона, устранения недостатка и даты выдачи после ремонта, а также описанием недостатков и использованных при ремонте деталей. </w:t>
      </w:r>
    </w:p>
    <w:p w:rsidR="004A200B" w:rsidRPr="004A200B" w:rsidRDefault="004A200B" w:rsidP="004A200B">
      <w:pPr>
        <w:numPr>
          <w:ilvl w:val="0"/>
          <w:numId w:val="3"/>
        </w:numPr>
        <w:pBdr>
          <w:top w:val="single" w:sz="8" w:space="1" w:color="C45911" w:themeColor="accent2" w:themeShade="BF" w:shadow="1"/>
          <w:left w:val="single" w:sz="8" w:space="4" w:color="C45911" w:themeColor="accent2" w:themeShade="BF" w:shadow="1"/>
          <w:bottom w:val="single" w:sz="8" w:space="1" w:color="C45911" w:themeColor="accent2" w:themeShade="BF" w:shadow="1"/>
          <w:right w:val="single" w:sz="8" w:space="4" w:color="C45911" w:themeColor="accent2" w:themeShade="BF" w:shadow="1"/>
        </w:pBdr>
        <w:shd w:val="clear" w:color="auto" w:fill="FFFFFF" w:themeFill="background1"/>
        <w:ind w:left="142" w:right="282" w:firstLine="284"/>
        <w:contextualSpacing/>
        <w:jc w:val="both"/>
        <w:rPr>
          <w:sz w:val="26"/>
          <w:szCs w:val="26"/>
        </w:rPr>
      </w:pPr>
      <w:r w:rsidRPr="004A200B">
        <w:rPr>
          <w:color w:val="000000" w:themeColor="text1"/>
          <w:sz w:val="26"/>
          <w:szCs w:val="26"/>
        </w:rPr>
        <w:t>На период гарантийного ремонта телефона потребитель вправе требовать предоставления ему товара с такими же потребительскими свойствами.</w:t>
      </w:r>
    </w:p>
    <w:p w:rsidR="004A200B" w:rsidRPr="004A200B" w:rsidRDefault="004A200B" w:rsidP="004A200B">
      <w:pPr>
        <w:numPr>
          <w:ilvl w:val="0"/>
          <w:numId w:val="3"/>
        </w:numPr>
        <w:pBdr>
          <w:top w:val="single" w:sz="8" w:space="1" w:color="C45911" w:themeColor="accent2" w:themeShade="BF" w:shadow="1"/>
          <w:left w:val="single" w:sz="8" w:space="4" w:color="C45911" w:themeColor="accent2" w:themeShade="BF" w:shadow="1"/>
          <w:bottom w:val="single" w:sz="8" w:space="1" w:color="C45911" w:themeColor="accent2" w:themeShade="BF" w:shadow="1"/>
          <w:right w:val="single" w:sz="8" w:space="4" w:color="C45911" w:themeColor="accent2" w:themeShade="BF" w:shadow="1"/>
        </w:pBdr>
        <w:shd w:val="clear" w:color="auto" w:fill="FFFFFF" w:themeFill="background1"/>
        <w:ind w:left="142" w:right="282" w:firstLine="284"/>
        <w:contextualSpacing/>
        <w:jc w:val="both"/>
        <w:rPr>
          <w:sz w:val="26"/>
          <w:szCs w:val="26"/>
        </w:rPr>
      </w:pPr>
      <w:r w:rsidRPr="004A200B">
        <w:rPr>
          <w:sz w:val="26"/>
          <w:szCs w:val="26"/>
        </w:rPr>
        <w:t xml:space="preserve">В случае несогласия с результатами проверки качества товара продавец должен провести независимую экспертизу телефона за свой счет.    </w:t>
      </w:r>
    </w:p>
    <w:p w:rsidR="004A200B" w:rsidRPr="004A200B" w:rsidRDefault="004A200B" w:rsidP="004A200B">
      <w:pPr>
        <w:pBdr>
          <w:top w:val="single" w:sz="8" w:space="1" w:color="C45911" w:themeColor="accent2" w:themeShade="BF" w:shadow="1"/>
          <w:left w:val="single" w:sz="8" w:space="4" w:color="C45911" w:themeColor="accent2" w:themeShade="BF" w:shadow="1"/>
          <w:bottom w:val="single" w:sz="8" w:space="1" w:color="C45911" w:themeColor="accent2" w:themeShade="BF" w:shadow="1"/>
          <w:right w:val="single" w:sz="8" w:space="4" w:color="C45911" w:themeColor="accent2" w:themeShade="BF" w:shadow="1"/>
        </w:pBdr>
        <w:shd w:val="clear" w:color="auto" w:fill="FFFFFF" w:themeFill="background1"/>
        <w:ind w:left="142" w:right="282" w:firstLine="284"/>
        <w:jc w:val="both"/>
        <w:rPr>
          <w:sz w:val="26"/>
          <w:szCs w:val="26"/>
        </w:rPr>
      </w:pPr>
      <w:r w:rsidRPr="004A200B">
        <w:rPr>
          <w:sz w:val="26"/>
          <w:szCs w:val="26"/>
        </w:rPr>
        <w:t>Помните, если эксперт установит, что за выявленные недостатки не отвечает продавец (изготовитель), потребитель должен будет возместить расходы на ее проведение.</w:t>
      </w:r>
    </w:p>
    <w:p w:rsidR="008110C2" w:rsidRDefault="008110C2" w:rsidP="00AF7CCA">
      <w:pPr>
        <w:tabs>
          <w:tab w:val="left" w:pos="960"/>
        </w:tabs>
        <w:rPr>
          <w:sz w:val="26"/>
          <w:szCs w:val="26"/>
        </w:rPr>
      </w:pPr>
    </w:p>
    <w:p w:rsidR="008110C2" w:rsidRPr="00FE2339" w:rsidRDefault="008110C2" w:rsidP="008110C2">
      <w:pPr>
        <w:pStyle w:val="a6"/>
        <w:shd w:val="clear" w:color="auto" w:fill="FFFFFF"/>
        <w:spacing w:before="0" w:beforeAutospacing="0" w:after="0" w:afterAutospacing="0"/>
        <w:ind w:left="-227" w:right="-227" w:firstLine="340"/>
        <w:contextualSpacing/>
        <w:rPr>
          <w:i/>
        </w:rPr>
      </w:pPr>
      <w:r w:rsidRPr="00FE2339">
        <w:rPr>
          <w:i/>
        </w:rPr>
        <w:t>С целью получения консультации по вопросам защиты прав потребителей, правовой помощи в подготовке претензий и исков, потребители могут обращаться в консультационный пункт Ирбитского филиала ФБУЗ «Центр гигиены и эпидемиологии в Свердловской области»,</w:t>
      </w:r>
      <w:r w:rsidRPr="00FE2339">
        <w:rPr>
          <w:i/>
          <w:color w:val="4F4F4F"/>
        </w:rPr>
        <w:t xml:space="preserve"> г.</w:t>
      </w:r>
      <w:r w:rsidRPr="00FE2339">
        <w:rPr>
          <w:i/>
        </w:rPr>
        <w:t xml:space="preserve"> Ирбит, ул. </w:t>
      </w:r>
      <w:proofErr w:type="spellStart"/>
      <w:r w:rsidRPr="00FE2339">
        <w:rPr>
          <w:i/>
        </w:rPr>
        <w:t>Мальгина</w:t>
      </w:r>
      <w:proofErr w:type="spellEnd"/>
      <w:r w:rsidRPr="00FE2339">
        <w:rPr>
          <w:i/>
        </w:rPr>
        <w:t xml:space="preserve">, д. 9 </w:t>
      </w:r>
      <w:proofErr w:type="spellStart"/>
      <w:r w:rsidRPr="00FE2339">
        <w:rPr>
          <w:i/>
        </w:rPr>
        <w:t>каб</w:t>
      </w:r>
      <w:proofErr w:type="spellEnd"/>
      <w:r w:rsidRPr="00FE2339">
        <w:rPr>
          <w:i/>
        </w:rPr>
        <w:t>. 10, тел. (343 55)  63628</w:t>
      </w:r>
    </w:p>
    <w:p w:rsidR="008110C2" w:rsidRPr="00FE2339" w:rsidRDefault="008110C2" w:rsidP="008110C2">
      <w:pPr>
        <w:pStyle w:val="a6"/>
        <w:shd w:val="clear" w:color="auto" w:fill="FFFFFF"/>
        <w:spacing w:before="0" w:beforeAutospacing="0" w:after="0" w:afterAutospacing="0"/>
        <w:jc w:val="right"/>
        <w:rPr>
          <w:i/>
        </w:rPr>
      </w:pPr>
      <w:r w:rsidRPr="00FE2339">
        <w:rPr>
          <w:i/>
        </w:rPr>
        <w:t xml:space="preserve">Консультационный пункт Ирбитского </w:t>
      </w:r>
    </w:p>
    <w:p w:rsidR="008110C2" w:rsidRPr="00FE2339" w:rsidRDefault="008110C2" w:rsidP="008110C2">
      <w:pPr>
        <w:pStyle w:val="a6"/>
        <w:shd w:val="clear" w:color="auto" w:fill="FFFFFF"/>
        <w:spacing w:before="0" w:beforeAutospacing="0" w:after="0" w:afterAutospacing="0"/>
        <w:jc w:val="right"/>
        <w:rPr>
          <w:i/>
        </w:rPr>
      </w:pPr>
      <w:r w:rsidRPr="00FE2339">
        <w:rPr>
          <w:i/>
        </w:rPr>
        <w:t>филиала ФБУЗ «Центр гигиены и эпидемиологии</w:t>
      </w:r>
    </w:p>
    <w:p w:rsidR="008110C2" w:rsidRPr="00FE2339" w:rsidRDefault="008110C2" w:rsidP="008110C2">
      <w:pPr>
        <w:pStyle w:val="a7"/>
        <w:jc w:val="right"/>
        <w:rPr>
          <w:rFonts w:ascii="Times New Roman" w:hAnsi="Times New Roman"/>
          <w:i/>
          <w:sz w:val="24"/>
          <w:szCs w:val="24"/>
        </w:rPr>
      </w:pPr>
      <w:r w:rsidRPr="00FE2339">
        <w:rPr>
          <w:rFonts w:ascii="Times New Roman" w:hAnsi="Times New Roman"/>
          <w:i/>
          <w:sz w:val="24"/>
          <w:szCs w:val="24"/>
        </w:rPr>
        <w:t xml:space="preserve"> в Свердловской области»</w:t>
      </w:r>
    </w:p>
    <w:p w:rsidR="008110C2" w:rsidRPr="00FE2339" w:rsidRDefault="008110C2" w:rsidP="008110C2">
      <w:pPr>
        <w:ind w:firstLine="426"/>
        <w:jc w:val="both"/>
        <w:rPr>
          <w:i/>
        </w:rPr>
      </w:pPr>
    </w:p>
    <w:p w:rsidR="004A200B" w:rsidRPr="00FE2339" w:rsidRDefault="004A200B" w:rsidP="008110C2">
      <w:pPr>
        <w:rPr>
          <w:i/>
          <w:sz w:val="26"/>
          <w:szCs w:val="26"/>
        </w:rPr>
      </w:pPr>
    </w:p>
    <w:sectPr w:rsidR="004A200B" w:rsidRPr="00FE2339" w:rsidSect="000F1253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81pt;height:540.75pt" o:bullet="t">
        <v:imagedata r:id="rId1" o:title="phone-1586126_960_720[1]"/>
      </v:shape>
    </w:pict>
  </w:numPicBullet>
  <w:abstractNum w:abstractNumId="0" w15:restartNumberingAfterBreak="0">
    <w:nsid w:val="152B5038"/>
    <w:multiLevelType w:val="hybridMultilevel"/>
    <w:tmpl w:val="8012B276"/>
    <w:lvl w:ilvl="0" w:tplc="EDF430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51271"/>
    <w:multiLevelType w:val="hybridMultilevel"/>
    <w:tmpl w:val="122EDD38"/>
    <w:lvl w:ilvl="0" w:tplc="68FE5EB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287668C"/>
    <w:multiLevelType w:val="hybridMultilevel"/>
    <w:tmpl w:val="59267F84"/>
    <w:lvl w:ilvl="0" w:tplc="7EEC8CDC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8B4"/>
    <w:rsid w:val="000F1253"/>
    <w:rsid w:val="00481C2A"/>
    <w:rsid w:val="00484B05"/>
    <w:rsid w:val="004A200B"/>
    <w:rsid w:val="00517E53"/>
    <w:rsid w:val="00552D8A"/>
    <w:rsid w:val="005E5978"/>
    <w:rsid w:val="00646AEA"/>
    <w:rsid w:val="00785515"/>
    <w:rsid w:val="007F2457"/>
    <w:rsid w:val="008110C2"/>
    <w:rsid w:val="009B0AD0"/>
    <w:rsid w:val="00AF7CCA"/>
    <w:rsid w:val="00B6118B"/>
    <w:rsid w:val="00BE338A"/>
    <w:rsid w:val="00E738B4"/>
    <w:rsid w:val="00F03E70"/>
    <w:rsid w:val="00F12B76"/>
    <w:rsid w:val="00FB7D00"/>
    <w:rsid w:val="00FE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090487E-C6F9-46B2-86E0-F5DF878F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1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10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10C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8110C2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110C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5">
  <dgm:title val=""/>
  <dgm:desc val=""/>
  <dgm:catLst>
    <dgm:cat type="accent2" pri="11500"/>
  </dgm:catLst>
  <dgm:styleLbl name="node0">
    <dgm:fillClrLst meth="cycle">
      <a:schemeClr val="accent2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>
        <a:alpha val="90000"/>
      </a:schemeClr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>
        <a:alpha val="90000"/>
      </a:schemeClr>
      <a:schemeClr val="accent2">
        <a:alpha val="5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/>
    <dgm:txEffectClrLst/>
  </dgm:styleLbl>
  <dgm:styleLbl name="lnNode1">
    <dgm:fillClrLst>
      <a:schemeClr val="accent2">
        <a:shade val="90000"/>
      </a:schemeClr>
      <a:schemeClr val="accent2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shade val="80000"/>
        <a:alpha val="50000"/>
      </a:schemeClr>
      <a:schemeClr val="accent2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  <a:alpha val="90000"/>
      </a:schemeClr>
      <a:schemeClr val="accent2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>
      <a:schemeClr val="accent2">
        <a:shade val="90000"/>
      </a:schemeClr>
      <a:schemeClr val="accent2">
        <a:tint val="50000"/>
      </a:schemeClr>
    </dgm:fillClrLst>
    <dgm:linClrLst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>
        <a:alpha val="90000"/>
      </a:schemeClr>
      <a:schemeClr val="accent2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alpha val="90000"/>
        <a:tint val="40000"/>
      </a:schemeClr>
      <a:schemeClr val="accent2">
        <a:alpha val="5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025936-C6E8-4C63-A8D0-253E4CAA8683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2_5" csCatId="accent2" phldr="1"/>
      <dgm:spPr/>
      <dgm:t>
        <a:bodyPr/>
        <a:lstStyle/>
        <a:p>
          <a:endParaRPr lang="ru-RU"/>
        </a:p>
      </dgm:t>
    </dgm:pt>
    <dgm:pt modelId="{F6FAD600-6EB3-4E33-96E5-6E5012E6EA3A}">
      <dgm:prSet phldrT="[Текст]" custT="1"/>
      <dgm:spPr>
        <a:xfrm rot="16200000">
          <a:off x="-931858" y="1000110"/>
          <a:ext cx="2246958" cy="383240"/>
        </a:xfrm>
        <a:gradFill rotWithShape="0">
          <a:gsLst>
            <a:gs pos="0">
              <a:srgbClr val="ED7D31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 vert="vert" lIns="36000" tIns="36000" rIns="36000" bIns="36000" anchor="ctr" anchorCtr="0"/>
        <a:lstStyle/>
        <a:p>
          <a:pPr algn="ctr"/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</a:t>
          </a:r>
        </a:p>
        <a:p>
          <a:pPr algn="ctr"/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</a:t>
          </a:r>
        </a:p>
        <a:p>
          <a:pPr algn="ctr"/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</a:t>
          </a:r>
        </a:p>
        <a:p>
          <a:pPr algn="ctr"/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</a:t>
          </a:r>
        </a:p>
        <a:p>
          <a:pPr algn="ctr"/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</a:t>
          </a:r>
        </a:p>
        <a:p>
          <a:pPr algn="ctr"/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</a:t>
          </a:r>
        </a:p>
        <a:p>
          <a:pPr algn="ctr"/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</a:t>
          </a:r>
        </a:p>
        <a:p>
          <a:pPr algn="ctr"/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</a:t>
          </a:r>
        </a:p>
        <a:p>
          <a:pPr algn="ctr"/>
          <a:r>
            <a:rPr lang="ru-RU" sz="10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</a:t>
          </a:r>
        </a:p>
        <a:p>
          <a:pPr algn="ctr"/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</a:t>
          </a:r>
        </a:p>
        <a:p>
          <a:pPr algn="ctr"/>
          <a:endParaRPr lang="ru-RU" sz="900" b="1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B454D774-8141-458D-9273-F73C1625C4AC}" type="parTrans" cxnId="{1804D194-95F6-4A96-A3B2-5D0A69767FCF}">
      <dgm:prSet/>
      <dgm:spPr/>
      <dgm:t>
        <a:bodyPr/>
        <a:lstStyle/>
        <a:p>
          <a:endParaRPr lang="ru-RU"/>
        </a:p>
      </dgm:t>
    </dgm:pt>
    <dgm:pt modelId="{5262FC84-F599-49CC-96CA-EB6DFE27FB4F}" type="sibTrans" cxnId="{1804D194-95F6-4A96-A3B2-5D0A69767FCF}">
      <dgm:prSet/>
      <dgm:spPr/>
      <dgm:t>
        <a:bodyPr/>
        <a:lstStyle/>
        <a:p>
          <a:endParaRPr lang="ru-RU"/>
        </a:p>
      </dgm:t>
    </dgm:pt>
    <dgm:pt modelId="{B310AC9E-5BCE-4566-8135-3B1B668B2D53}">
      <dgm:prSet phldrT="[Текст]" custT="1"/>
      <dgm:spPr>
        <a:xfrm>
          <a:off x="637302" y="82700"/>
          <a:ext cx="2456974" cy="572580"/>
        </a:xfrm>
        <a:gradFill rotWithShape="0">
          <a:gsLst>
            <a:gs pos="0">
              <a:srgbClr val="ED7D3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предусмотренным законом обязательным требованиям или условиям договора (или обычно предъявляемым требованиям)</a:t>
          </a:r>
        </a:p>
      </dgm:t>
    </dgm:pt>
    <dgm:pt modelId="{78EC77A4-0219-4292-B8AD-1C08555531F9}" type="parTrans" cxnId="{7C7CC240-48BC-48D6-B20B-6635437FE80D}">
      <dgm:prSet/>
      <dgm:spPr>
        <a:xfrm>
          <a:off x="383240" y="368990"/>
          <a:ext cx="254062" cy="822740"/>
        </a:xfrm>
        <a:noFill/>
        <a:ln w="12700" cap="flat" cmpd="sng" algn="ctr">
          <a:solidFill>
            <a:srgbClr val="ED7D31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A15F068-7F90-4052-AEE3-9AB415A9C5C1}" type="sibTrans" cxnId="{7C7CC240-48BC-48D6-B20B-6635437FE80D}">
      <dgm:prSet/>
      <dgm:spPr/>
      <dgm:t>
        <a:bodyPr/>
        <a:lstStyle/>
        <a:p>
          <a:endParaRPr lang="ru-RU"/>
        </a:p>
      </dgm:t>
    </dgm:pt>
    <dgm:pt modelId="{FF1FC36F-B1BB-4BA0-A4F7-A11EDB9C07D5}">
      <dgm:prSet phldrT="[Текст]" custT="1"/>
      <dgm:spPr>
        <a:xfrm>
          <a:off x="639960" y="1241208"/>
          <a:ext cx="2457200" cy="523318"/>
        </a:xfrm>
        <a:gradFill rotWithShape="0">
          <a:gsLst>
            <a:gs pos="0">
              <a:srgbClr val="ED7D3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целям, о которых продавец был поставлен в известность потребителем при заключении договора</a:t>
          </a:r>
        </a:p>
      </dgm:t>
    </dgm:pt>
    <dgm:pt modelId="{B8B44D65-F0A1-47A0-B3ED-425237246371}" type="parTrans" cxnId="{3E1E3E83-58D2-4671-90CC-243EEC93BEDC}">
      <dgm:prSet/>
      <dgm:spPr>
        <a:xfrm>
          <a:off x="383240" y="1191730"/>
          <a:ext cx="256719" cy="311137"/>
        </a:xfrm>
        <a:noFill/>
        <a:ln w="12700" cap="flat" cmpd="sng" algn="ctr">
          <a:solidFill>
            <a:srgbClr val="ED7D31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007683EF-4B6B-420D-864F-5E9AB649F7FB}" type="sibTrans" cxnId="{3E1E3E83-58D2-4671-90CC-243EEC93BEDC}">
      <dgm:prSet/>
      <dgm:spPr/>
      <dgm:t>
        <a:bodyPr/>
        <a:lstStyle/>
        <a:p>
          <a:endParaRPr lang="ru-RU"/>
        </a:p>
      </dgm:t>
    </dgm:pt>
    <dgm:pt modelId="{2DDE526D-5BF9-4D8C-BF00-31607A63E560}">
      <dgm:prSet custT="1"/>
      <dgm:spPr>
        <a:xfrm>
          <a:off x="637302" y="751090"/>
          <a:ext cx="2449935" cy="383240"/>
        </a:xfrm>
        <a:gradFill rotWithShape="0">
          <a:gsLst>
            <a:gs pos="0">
              <a:srgbClr val="ED7D3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целям, для которых товар такого рода обычно используется</a:t>
          </a:r>
        </a:p>
      </dgm:t>
    </dgm:pt>
    <dgm:pt modelId="{713A213C-186B-497A-8152-632D19989103}" type="parTrans" cxnId="{2D26A65B-5332-4F41-8AB9-5BBA679A5294}">
      <dgm:prSet/>
      <dgm:spPr>
        <a:xfrm>
          <a:off x="383240" y="942710"/>
          <a:ext cx="254062" cy="249020"/>
        </a:xfrm>
        <a:noFill/>
        <a:ln w="12700" cap="flat" cmpd="sng" algn="ctr">
          <a:solidFill>
            <a:srgbClr val="ED7D31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BFE2DE2-5CC1-4233-B287-8193B5473F1D}" type="sibTrans" cxnId="{2D26A65B-5332-4F41-8AB9-5BBA679A5294}">
      <dgm:prSet/>
      <dgm:spPr/>
      <dgm:t>
        <a:bodyPr/>
        <a:lstStyle/>
        <a:p>
          <a:endParaRPr lang="ru-RU"/>
        </a:p>
      </dgm:t>
    </dgm:pt>
    <dgm:pt modelId="{1B60DAC7-DF5D-446E-8205-F5D8B57605D7}">
      <dgm:prSet custT="1"/>
      <dgm:spPr>
        <a:xfrm>
          <a:off x="641166" y="1810071"/>
          <a:ext cx="2455994" cy="383240"/>
        </a:xfrm>
        <a:gradFill rotWithShape="0">
          <a:gsLst>
            <a:gs pos="0">
              <a:srgbClr val="ED7D3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13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образцу или описанию при продаже товара по образцу и (или) описанию</a:t>
          </a:r>
        </a:p>
      </dgm:t>
    </dgm:pt>
    <dgm:pt modelId="{ECD19104-BA69-414B-9194-CC433D415018}" type="parTrans" cxnId="{ABAE8150-ACF9-4CB8-BDDA-5319E1F1C0B6}">
      <dgm:prSet/>
      <dgm:spPr>
        <a:xfrm>
          <a:off x="383240" y="1191730"/>
          <a:ext cx="257926" cy="809960"/>
        </a:xfrm>
        <a:noFill/>
        <a:ln w="12700" cap="flat" cmpd="sng" algn="ctr">
          <a:solidFill>
            <a:srgbClr val="ED7D31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6AF4AFB-9037-4EEE-BBC1-87CFCDB2F64D}" type="sibTrans" cxnId="{ABAE8150-ACF9-4CB8-BDDA-5319E1F1C0B6}">
      <dgm:prSet/>
      <dgm:spPr/>
      <dgm:t>
        <a:bodyPr/>
        <a:lstStyle/>
        <a:p>
          <a:endParaRPr lang="ru-RU"/>
        </a:p>
      </dgm:t>
    </dgm:pt>
    <dgm:pt modelId="{70B285DD-AA96-4F01-9900-AB6762BD6880}" type="pres">
      <dgm:prSet presAssocID="{C6025936-C6E8-4C63-A8D0-253E4CAA8683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41918BE-B73C-496C-9243-4E33846F4335}" type="pres">
      <dgm:prSet presAssocID="{F6FAD600-6EB3-4E33-96E5-6E5012E6EA3A}" presName="root1" presStyleCnt="0"/>
      <dgm:spPr/>
    </dgm:pt>
    <dgm:pt modelId="{17B63F0C-CA48-4ECE-9A4C-7080E31286DB}" type="pres">
      <dgm:prSet presAssocID="{F6FAD600-6EB3-4E33-96E5-6E5012E6EA3A}" presName="LevelOneTextNode" presStyleLbl="node0" presStyleIdx="0" presStyleCnt="1" custScaleY="111398" custLinFactNeighborX="-1030" custLinFactNeighborY="5002">
        <dgm:presLayoutVars>
          <dgm:chPref val="3"/>
        </dgm:presLayoutVars>
      </dgm:prSet>
      <dgm:spPr>
        <a:prstGeom prst="rect">
          <a:avLst/>
        </a:prstGeom>
      </dgm:spPr>
    </dgm:pt>
    <dgm:pt modelId="{8DC9552B-02CD-4E6A-A75B-3ED9D0424409}" type="pres">
      <dgm:prSet presAssocID="{F6FAD600-6EB3-4E33-96E5-6E5012E6EA3A}" presName="level2hierChild" presStyleCnt="0"/>
      <dgm:spPr/>
    </dgm:pt>
    <dgm:pt modelId="{4D67AC51-1E22-401C-AC93-F3332808E719}" type="pres">
      <dgm:prSet presAssocID="{78EC77A4-0219-4292-B8AD-1C08555531F9}" presName="conn2-1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822740"/>
              </a:moveTo>
              <a:lnTo>
                <a:pt x="127031" y="822740"/>
              </a:lnTo>
              <a:lnTo>
                <a:pt x="127031" y="0"/>
              </a:lnTo>
              <a:lnTo>
                <a:pt x="254062" y="0"/>
              </a:lnTo>
            </a:path>
          </a:pathLst>
        </a:custGeom>
      </dgm:spPr>
    </dgm:pt>
    <dgm:pt modelId="{CEC1A861-F647-4BEA-B820-9F0DC7B1F4C7}" type="pres">
      <dgm:prSet presAssocID="{78EC77A4-0219-4292-B8AD-1C08555531F9}" presName="connTx" presStyleLbl="parChTrans1D2" presStyleIdx="0" presStyleCnt="4"/>
      <dgm:spPr/>
    </dgm:pt>
    <dgm:pt modelId="{9878DC58-0283-49EA-8427-7AEC7894563B}" type="pres">
      <dgm:prSet presAssocID="{B310AC9E-5BCE-4566-8135-3B1B668B2D53}" presName="root2" presStyleCnt="0"/>
      <dgm:spPr/>
    </dgm:pt>
    <dgm:pt modelId="{9B77539E-BA02-46B6-B3ED-06AA44E185C5}" type="pres">
      <dgm:prSet presAssocID="{B310AC9E-5BCE-4566-8135-3B1B668B2D53}" presName="LevelTwoTextNode" presStyleLbl="node2" presStyleIdx="0" presStyleCnt="4" custScaleX="374051" custScaleY="149405">
        <dgm:presLayoutVars>
          <dgm:chPref val="3"/>
        </dgm:presLayoutVars>
      </dgm:prSet>
      <dgm:spPr>
        <a:prstGeom prst="rect">
          <a:avLst/>
        </a:prstGeom>
      </dgm:spPr>
    </dgm:pt>
    <dgm:pt modelId="{FB0ADEA5-3554-4057-BDEA-40801AB81C09}" type="pres">
      <dgm:prSet presAssocID="{B310AC9E-5BCE-4566-8135-3B1B668B2D53}" presName="level3hierChild" presStyleCnt="0"/>
      <dgm:spPr/>
    </dgm:pt>
    <dgm:pt modelId="{D1092BE9-02E5-4605-A779-B209BD0A9651}" type="pres">
      <dgm:prSet presAssocID="{713A213C-186B-497A-8152-632D19989103}" presName="conn2-1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49020"/>
              </a:moveTo>
              <a:lnTo>
                <a:pt x="127031" y="249020"/>
              </a:lnTo>
              <a:lnTo>
                <a:pt x="127031" y="0"/>
              </a:lnTo>
              <a:lnTo>
                <a:pt x="254062" y="0"/>
              </a:lnTo>
            </a:path>
          </a:pathLst>
        </a:custGeom>
      </dgm:spPr>
    </dgm:pt>
    <dgm:pt modelId="{9621DEBC-A266-4654-97B3-C752CFF1F366}" type="pres">
      <dgm:prSet presAssocID="{713A213C-186B-497A-8152-632D19989103}" presName="connTx" presStyleLbl="parChTrans1D2" presStyleIdx="1" presStyleCnt="4"/>
      <dgm:spPr/>
    </dgm:pt>
    <dgm:pt modelId="{34225676-5063-4741-83A3-CB0E774CFBB7}" type="pres">
      <dgm:prSet presAssocID="{2DDE526D-5BF9-4D8C-BF00-31607A63E560}" presName="root2" presStyleCnt="0"/>
      <dgm:spPr/>
    </dgm:pt>
    <dgm:pt modelId="{9EA7819F-7E88-4EED-B484-DFE19F8F1E65}" type="pres">
      <dgm:prSet presAssocID="{2DDE526D-5BF9-4D8C-BF00-31607A63E560}" presName="LevelTwoTextNode" presStyleLbl="node2" presStyleIdx="1" presStyleCnt="4" custScaleX="376077">
        <dgm:presLayoutVars>
          <dgm:chPref val="3"/>
        </dgm:presLayoutVars>
      </dgm:prSet>
      <dgm:spPr>
        <a:prstGeom prst="rect">
          <a:avLst/>
        </a:prstGeom>
      </dgm:spPr>
    </dgm:pt>
    <dgm:pt modelId="{CD953CE9-9C6C-4B7C-A559-E8336EA2F585}" type="pres">
      <dgm:prSet presAssocID="{2DDE526D-5BF9-4D8C-BF00-31607A63E560}" presName="level3hierChild" presStyleCnt="0"/>
      <dgm:spPr/>
    </dgm:pt>
    <dgm:pt modelId="{7A311ACE-907A-451A-82FF-4E7723F9E8A7}" type="pres">
      <dgm:prSet presAssocID="{B8B44D65-F0A1-47A0-B3ED-425237246371}" presName="conn2-1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8359" y="0"/>
              </a:lnTo>
              <a:lnTo>
                <a:pt x="128359" y="311137"/>
              </a:lnTo>
              <a:lnTo>
                <a:pt x="256719" y="311137"/>
              </a:lnTo>
            </a:path>
          </a:pathLst>
        </a:custGeom>
      </dgm:spPr>
    </dgm:pt>
    <dgm:pt modelId="{CC96F381-0FD6-42D9-87CA-E6ECC5BA8CB7}" type="pres">
      <dgm:prSet presAssocID="{B8B44D65-F0A1-47A0-B3ED-425237246371}" presName="connTx" presStyleLbl="parChTrans1D2" presStyleIdx="2" presStyleCnt="4"/>
      <dgm:spPr/>
    </dgm:pt>
    <dgm:pt modelId="{799D6FE9-9C98-4797-BB68-C4F8F9F7F5DA}" type="pres">
      <dgm:prSet presAssocID="{FF1FC36F-B1BB-4BA0-A4F7-A11EDB9C07D5}" presName="root2" presStyleCnt="0"/>
      <dgm:spPr/>
    </dgm:pt>
    <dgm:pt modelId="{37C2D850-1FFE-42AF-829A-71CB046C0804}" type="pres">
      <dgm:prSet presAssocID="{FF1FC36F-B1BB-4BA0-A4F7-A11EDB9C07D5}" presName="LevelTwoTextNode" presStyleLbl="node2" presStyleIdx="2" presStyleCnt="4" custScaleX="377379" custScaleY="136551" custLinFactNeighborX="-292" custLinFactNeighborY="-1076">
        <dgm:presLayoutVars>
          <dgm:chPref val="3"/>
        </dgm:presLayoutVars>
      </dgm:prSet>
      <dgm:spPr>
        <a:prstGeom prst="rect">
          <a:avLst/>
        </a:prstGeom>
      </dgm:spPr>
    </dgm:pt>
    <dgm:pt modelId="{9701C92A-5DB6-42AB-A0AF-F71B8F26D50F}" type="pres">
      <dgm:prSet presAssocID="{FF1FC36F-B1BB-4BA0-A4F7-A11EDB9C07D5}" presName="level3hierChild" presStyleCnt="0"/>
      <dgm:spPr/>
    </dgm:pt>
    <dgm:pt modelId="{276D9436-BD7D-4B96-9889-EB4EDC52E96E}" type="pres">
      <dgm:prSet presAssocID="{ECD19104-BA69-414B-9194-CC433D415018}" presName="conn2-1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8963" y="0"/>
              </a:lnTo>
              <a:lnTo>
                <a:pt x="128963" y="809960"/>
              </a:lnTo>
              <a:lnTo>
                <a:pt x="257926" y="809960"/>
              </a:lnTo>
            </a:path>
          </a:pathLst>
        </a:custGeom>
      </dgm:spPr>
    </dgm:pt>
    <dgm:pt modelId="{BCB88686-6461-413E-A515-D52CB8E3B4D2}" type="pres">
      <dgm:prSet presAssocID="{ECD19104-BA69-414B-9194-CC433D415018}" presName="connTx" presStyleLbl="parChTrans1D2" presStyleIdx="3" presStyleCnt="4"/>
      <dgm:spPr/>
    </dgm:pt>
    <dgm:pt modelId="{6093A0E1-B3DA-4E5E-8875-CA4278CE6E55}" type="pres">
      <dgm:prSet presAssocID="{1B60DAC7-DF5D-446E-8205-F5D8B57605D7}" presName="root2" presStyleCnt="0"/>
      <dgm:spPr/>
    </dgm:pt>
    <dgm:pt modelId="{7242ACFA-25F8-4E2D-9CEE-E9D7DDE097F1}" type="pres">
      <dgm:prSet presAssocID="{1B60DAC7-DF5D-446E-8205-F5D8B57605D7}" presName="LevelTwoTextNode" presStyleLbl="node2" presStyleIdx="3" presStyleCnt="4" custScaleX="380205" custLinFactNeighborX="64" custLinFactNeighborY="-10227">
        <dgm:presLayoutVars>
          <dgm:chPref val="3"/>
        </dgm:presLayoutVars>
      </dgm:prSet>
      <dgm:spPr>
        <a:prstGeom prst="rect">
          <a:avLst/>
        </a:prstGeom>
      </dgm:spPr>
    </dgm:pt>
    <dgm:pt modelId="{46A8F8E4-1324-4E2E-8F25-CAA89EA054A7}" type="pres">
      <dgm:prSet presAssocID="{1B60DAC7-DF5D-446E-8205-F5D8B57605D7}" presName="level3hierChild" presStyleCnt="0"/>
      <dgm:spPr/>
    </dgm:pt>
  </dgm:ptLst>
  <dgm:cxnLst>
    <dgm:cxn modelId="{F6422F06-8AC4-4A0F-9BA3-6D52A12890C7}" type="presOf" srcId="{713A213C-186B-497A-8152-632D19989103}" destId="{D1092BE9-02E5-4605-A779-B209BD0A9651}" srcOrd="0" destOrd="0" presId="urn:microsoft.com/office/officeart/2008/layout/HorizontalMultiLevelHierarchy"/>
    <dgm:cxn modelId="{1CCC5A16-83D4-4521-B6EF-AA7FEB52A8B6}" type="presOf" srcId="{C6025936-C6E8-4C63-A8D0-253E4CAA8683}" destId="{70B285DD-AA96-4F01-9900-AB6762BD6880}" srcOrd="0" destOrd="0" presId="urn:microsoft.com/office/officeart/2008/layout/HorizontalMultiLevelHierarchy"/>
    <dgm:cxn modelId="{EE61581C-2EC1-4DC6-AD1B-2E1FD7BBA6BF}" type="presOf" srcId="{B8B44D65-F0A1-47A0-B3ED-425237246371}" destId="{7A311ACE-907A-451A-82FF-4E7723F9E8A7}" srcOrd="0" destOrd="0" presId="urn:microsoft.com/office/officeart/2008/layout/HorizontalMultiLevelHierarchy"/>
    <dgm:cxn modelId="{A95AA932-DDE2-4275-8C7C-4A871DC6D757}" type="presOf" srcId="{ECD19104-BA69-414B-9194-CC433D415018}" destId="{BCB88686-6461-413E-A515-D52CB8E3B4D2}" srcOrd="1" destOrd="0" presId="urn:microsoft.com/office/officeart/2008/layout/HorizontalMultiLevelHierarchy"/>
    <dgm:cxn modelId="{34A00237-1060-4CC5-8947-3CD4F920765E}" type="presOf" srcId="{F6FAD600-6EB3-4E33-96E5-6E5012E6EA3A}" destId="{17B63F0C-CA48-4ECE-9A4C-7080E31286DB}" srcOrd="0" destOrd="0" presId="urn:microsoft.com/office/officeart/2008/layout/HorizontalMultiLevelHierarchy"/>
    <dgm:cxn modelId="{7C7CC240-48BC-48D6-B20B-6635437FE80D}" srcId="{F6FAD600-6EB3-4E33-96E5-6E5012E6EA3A}" destId="{B310AC9E-5BCE-4566-8135-3B1B668B2D53}" srcOrd="0" destOrd="0" parTransId="{78EC77A4-0219-4292-B8AD-1C08555531F9}" sibTransId="{DA15F068-7F90-4052-AEE3-9AB415A9C5C1}"/>
    <dgm:cxn modelId="{2D26A65B-5332-4F41-8AB9-5BBA679A5294}" srcId="{F6FAD600-6EB3-4E33-96E5-6E5012E6EA3A}" destId="{2DDE526D-5BF9-4D8C-BF00-31607A63E560}" srcOrd="1" destOrd="0" parTransId="{713A213C-186B-497A-8152-632D19989103}" sibTransId="{8BFE2DE2-5CC1-4233-B287-8193B5473F1D}"/>
    <dgm:cxn modelId="{4019C36B-BC99-47A2-8707-DDC7078FDEF9}" type="presOf" srcId="{B8B44D65-F0A1-47A0-B3ED-425237246371}" destId="{CC96F381-0FD6-42D9-87CA-E6ECC5BA8CB7}" srcOrd="1" destOrd="0" presId="urn:microsoft.com/office/officeart/2008/layout/HorizontalMultiLevelHierarchy"/>
    <dgm:cxn modelId="{ABAE8150-ACF9-4CB8-BDDA-5319E1F1C0B6}" srcId="{F6FAD600-6EB3-4E33-96E5-6E5012E6EA3A}" destId="{1B60DAC7-DF5D-446E-8205-F5D8B57605D7}" srcOrd="3" destOrd="0" parTransId="{ECD19104-BA69-414B-9194-CC433D415018}" sibTransId="{16AF4AFB-9037-4EEE-BBC1-87CFCDB2F64D}"/>
    <dgm:cxn modelId="{37AD9B50-6281-4078-BE80-F6FC98CD6EA6}" type="presOf" srcId="{78EC77A4-0219-4292-B8AD-1C08555531F9}" destId="{4D67AC51-1E22-401C-AC93-F3332808E719}" srcOrd="0" destOrd="0" presId="urn:microsoft.com/office/officeart/2008/layout/HorizontalMultiLevelHierarchy"/>
    <dgm:cxn modelId="{55370B55-3D34-4375-91B3-3CBE35059FCA}" type="presOf" srcId="{FF1FC36F-B1BB-4BA0-A4F7-A11EDB9C07D5}" destId="{37C2D850-1FFE-42AF-829A-71CB046C0804}" srcOrd="0" destOrd="0" presId="urn:microsoft.com/office/officeart/2008/layout/HorizontalMultiLevelHierarchy"/>
    <dgm:cxn modelId="{784BD058-B286-4683-88FD-98662C000612}" type="presOf" srcId="{713A213C-186B-497A-8152-632D19989103}" destId="{9621DEBC-A266-4654-97B3-C752CFF1F366}" srcOrd="1" destOrd="0" presId="urn:microsoft.com/office/officeart/2008/layout/HorizontalMultiLevelHierarchy"/>
    <dgm:cxn modelId="{3E1E3E83-58D2-4671-90CC-243EEC93BEDC}" srcId="{F6FAD600-6EB3-4E33-96E5-6E5012E6EA3A}" destId="{FF1FC36F-B1BB-4BA0-A4F7-A11EDB9C07D5}" srcOrd="2" destOrd="0" parTransId="{B8B44D65-F0A1-47A0-B3ED-425237246371}" sibTransId="{007683EF-4B6B-420D-864F-5E9AB649F7FB}"/>
    <dgm:cxn modelId="{1804D194-95F6-4A96-A3B2-5D0A69767FCF}" srcId="{C6025936-C6E8-4C63-A8D0-253E4CAA8683}" destId="{F6FAD600-6EB3-4E33-96E5-6E5012E6EA3A}" srcOrd="0" destOrd="0" parTransId="{B454D774-8141-458D-9273-F73C1625C4AC}" sibTransId="{5262FC84-F599-49CC-96CA-EB6DFE27FB4F}"/>
    <dgm:cxn modelId="{E321CA96-69A1-40DF-8110-06EC6BA86267}" type="presOf" srcId="{1B60DAC7-DF5D-446E-8205-F5D8B57605D7}" destId="{7242ACFA-25F8-4E2D-9CEE-E9D7DDE097F1}" srcOrd="0" destOrd="0" presId="urn:microsoft.com/office/officeart/2008/layout/HorizontalMultiLevelHierarchy"/>
    <dgm:cxn modelId="{26E2D6A3-F57C-44D1-AA5E-932D757593E0}" type="presOf" srcId="{78EC77A4-0219-4292-B8AD-1C08555531F9}" destId="{CEC1A861-F647-4BEA-B820-9F0DC7B1F4C7}" srcOrd="1" destOrd="0" presId="urn:microsoft.com/office/officeart/2008/layout/HorizontalMultiLevelHierarchy"/>
    <dgm:cxn modelId="{FBF414AE-47DD-44C6-AFF8-356CBBCE2292}" type="presOf" srcId="{B310AC9E-5BCE-4566-8135-3B1B668B2D53}" destId="{9B77539E-BA02-46B6-B3ED-06AA44E185C5}" srcOrd="0" destOrd="0" presId="urn:microsoft.com/office/officeart/2008/layout/HorizontalMultiLevelHierarchy"/>
    <dgm:cxn modelId="{13F956B4-E1D9-410A-A5CE-F5615A705264}" type="presOf" srcId="{2DDE526D-5BF9-4D8C-BF00-31607A63E560}" destId="{9EA7819F-7E88-4EED-B484-DFE19F8F1E65}" srcOrd="0" destOrd="0" presId="urn:microsoft.com/office/officeart/2008/layout/HorizontalMultiLevelHierarchy"/>
    <dgm:cxn modelId="{8BF43EE9-8D5C-4323-B55C-2E28091CF2BA}" type="presOf" srcId="{ECD19104-BA69-414B-9194-CC433D415018}" destId="{276D9436-BD7D-4B96-9889-EB4EDC52E96E}" srcOrd="0" destOrd="0" presId="urn:microsoft.com/office/officeart/2008/layout/HorizontalMultiLevelHierarchy"/>
    <dgm:cxn modelId="{FD4BB574-5534-4EEF-A90C-6CD4F0F33A83}" type="presParOf" srcId="{70B285DD-AA96-4F01-9900-AB6762BD6880}" destId="{541918BE-B73C-496C-9243-4E33846F4335}" srcOrd="0" destOrd="0" presId="urn:microsoft.com/office/officeart/2008/layout/HorizontalMultiLevelHierarchy"/>
    <dgm:cxn modelId="{EBAB1B38-6D8E-4EE9-9714-51207D2D5429}" type="presParOf" srcId="{541918BE-B73C-496C-9243-4E33846F4335}" destId="{17B63F0C-CA48-4ECE-9A4C-7080E31286DB}" srcOrd="0" destOrd="0" presId="urn:microsoft.com/office/officeart/2008/layout/HorizontalMultiLevelHierarchy"/>
    <dgm:cxn modelId="{CDFC9A96-A42F-4A09-9D54-2D449994A454}" type="presParOf" srcId="{541918BE-B73C-496C-9243-4E33846F4335}" destId="{8DC9552B-02CD-4E6A-A75B-3ED9D0424409}" srcOrd="1" destOrd="0" presId="urn:microsoft.com/office/officeart/2008/layout/HorizontalMultiLevelHierarchy"/>
    <dgm:cxn modelId="{C9F5FE08-4120-483E-BE58-824985C82864}" type="presParOf" srcId="{8DC9552B-02CD-4E6A-A75B-3ED9D0424409}" destId="{4D67AC51-1E22-401C-AC93-F3332808E719}" srcOrd="0" destOrd="0" presId="urn:microsoft.com/office/officeart/2008/layout/HorizontalMultiLevelHierarchy"/>
    <dgm:cxn modelId="{16EF51BA-2FB6-44BA-A23A-60AE86869FC7}" type="presParOf" srcId="{4D67AC51-1E22-401C-AC93-F3332808E719}" destId="{CEC1A861-F647-4BEA-B820-9F0DC7B1F4C7}" srcOrd="0" destOrd="0" presId="urn:microsoft.com/office/officeart/2008/layout/HorizontalMultiLevelHierarchy"/>
    <dgm:cxn modelId="{5559D9F6-7925-4FCD-806D-D8846860A5D1}" type="presParOf" srcId="{8DC9552B-02CD-4E6A-A75B-3ED9D0424409}" destId="{9878DC58-0283-49EA-8427-7AEC7894563B}" srcOrd="1" destOrd="0" presId="urn:microsoft.com/office/officeart/2008/layout/HorizontalMultiLevelHierarchy"/>
    <dgm:cxn modelId="{8776B714-A4DC-4A0C-B6B3-77F60F1E8D56}" type="presParOf" srcId="{9878DC58-0283-49EA-8427-7AEC7894563B}" destId="{9B77539E-BA02-46B6-B3ED-06AA44E185C5}" srcOrd="0" destOrd="0" presId="urn:microsoft.com/office/officeart/2008/layout/HorizontalMultiLevelHierarchy"/>
    <dgm:cxn modelId="{64BFD3E7-46D3-4727-BAE0-2E9ACB60E150}" type="presParOf" srcId="{9878DC58-0283-49EA-8427-7AEC7894563B}" destId="{FB0ADEA5-3554-4057-BDEA-40801AB81C09}" srcOrd="1" destOrd="0" presId="urn:microsoft.com/office/officeart/2008/layout/HorizontalMultiLevelHierarchy"/>
    <dgm:cxn modelId="{E8695A0C-A1AA-4CE0-A626-8496D9B038A5}" type="presParOf" srcId="{8DC9552B-02CD-4E6A-A75B-3ED9D0424409}" destId="{D1092BE9-02E5-4605-A779-B209BD0A9651}" srcOrd="2" destOrd="0" presId="urn:microsoft.com/office/officeart/2008/layout/HorizontalMultiLevelHierarchy"/>
    <dgm:cxn modelId="{028147D5-E146-4F1D-BBF4-24BBBF41E0DE}" type="presParOf" srcId="{D1092BE9-02E5-4605-A779-B209BD0A9651}" destId="{9621DEBC-A266-4654-97B3-C752CFF1F366}" srcOrd="0" destOrd="0" presId="urn:microsoft.com/office/officeart/2008/layout/HorizontalMultiLevelHierarchy"/>
    <dgm:cxn modelId="{B0190613-38A9-4322-8051-8A9EE4F4629C}" type="presParOf" srcId="{8DC9552B-02CD-4E6A-A75B-3ED9D0424409}" destId="{34225676-5063-4741-83A3-CB0E774CFBB7}" srcOrd="3" destOrd="0" presId="urn:microsoft.com/office/officeart/2008/layout/HorizontalMultiLevelHierarchy"/>
    <dgm:cxn modelId="{AA1D5358-86CA-4537-BE65-B0173D261041}" type="presParOf" srcId="{34225676-5063-4741-83A3-CB0E774CFBB7}" destId="{9EA7819F-7E88-4EED-B484-DFE19F8F1E65}" srcOrd="0" destOrd="0" presId="urn:microsoft.com/office/officeart/2008/layout/HorizontalMultiLevelHierarchy"/>
    <dgm:cxn modelId="{08DB82D5-6EFE-4300-A997-8DBC08F85E89}" type="presParOf" srcId="{34225676-5063-4741-83A3-CB0E774CFBB7}" destId="{CD953CE9-9C6C-4B7C-A559-E8336EA2F585}" srcOrd="1" destOrd="0" presId="urn:microsoft.com/office/officeart/2008/layout/HorizontalMultiLevelHierarchy"/>
    <dgm:cxn modelId="{79413414-29CB-400E-8742-E03E08D948C4}" type="presParOf" srcId="{8DC9552B-02CD-4E6A-A75B-3ED9D0424409}" destId="{7A311ACE-907A-451A-82FF-4E7723F9E8A7}" srcOrd="4" destOrd="0" presId="urn:microsoft.com/office/officeart/2008/layout/HorizontalMultiLevelHierarchy"/>
    <dgm:cxn modelId="{C0815007-8F02-4948-BB97-E7B706FF8A93}" type="presParOf" srcId="{7A311ACE-907A-451A-82FF-4E7723F9E8A7}" destId="{CC96F381-0FD6-42D9-87CA-E6ECC5BA8CB7}" srcOrd="0" destOrd="0" presId="urn:microsoft.com/office/officeart/2008/layout/HorizontalMultiLevelHierarchy"/>
    <dgm:cxn modelId="{20417AB5-4F02-4CC9-821A-40BA4A56D555}" type="presParOf" srcId="{8DC9552B-02CD-4E6A-A75B-3ED9D0424409}" destId="{799D6FE9-9C98-4797-BB68-C4F8F9F7F5DA}" srcOrd="5" destOrd="0" presId="urn:microsoft.com/office/officeart/2008/layout/HorizontalMultiLevelHierarchy"/>
    <dgm:cxn modelId="{FF52E752-6FA9-4ACC-8FA7-418804BE371D}" type="presParOf" srcId="{799D6FE9-9C98-4797-BB68-C4F8F9F7F5DA}" destId="{37C2D850-1FFE-42AF-829A-71CB046C0804}" srcOrd="0" destOrd="0" presId="urn:microsoft.com/office/officeart/2008/layout/HorizontalMultiLevelHierarchy"/>
    <dgm:cxn modelId="{4E703993-A6AA-4CEB-BBFB-9C6663EECC81}" type="presParOf" srcId="{799D6FE9-9C98-4797-BB68-C4F8F9F7F5DA}" destId="{9701C92A-5DB6-42AB-A0AF-F71B8F26D50F}" srcOrd="1" destOrd="0" presId="urn:microsoft.com/office/officeart/2008/layout/HorizontalMultiLevelHierarchy"/>
    <dgm:cxn modelId="{F32CAC24-1688-4031-8224-754B406615F9}" type="presParOf" srcId="{8DC9552B-02CD-4E6A-A75B-3ED9D0424409}" destId="{276D9436-BD7D-4B96-9889-EB4EDC52E96E}" srcOrd="6" destOrd="0" presId="urn:microsoft.com/office/officeart/2008/layout/HorizontalMultiLevelHierarchy"/>
    <dgm:cxn modelId="{A9C89A2A-B67C-4415-A2D3-C96D13B0C31F}" type="presParOf" srcId="{276D9436-BD7D-4B96-9889-EB4EDC52E96E}" destId="{BCB88686-6461-413E-A515-D52CB8E3B4D2}" srcOrd="0" destOrd="0" presId="urn:microsoft.com/office/officeart/2008/layout/HorizontalMultiLevelHierarchy"/>
    <dgm:cxn modelId="{28B31EBC-7CF5-4617-B638-3B153B4FD4B9}" type="presParOf" srcId="{8DC9552B-02CD-4E6A-A75B-3ED9D0424409}" destId="{6093A0E1-B3DA-4E5E-8875-CA4278CE6E55}" srcOrd="7" destOrd="0" presId="urn:microsoft.com/office/officeart/2008/layout/HorizontalMultiLevelHierarchy"/>
    <dgm:cxn modelId="{08ABC832-D6BC-4837-9F74-57EB29D46D2D}" type="presParOf" srcId="{6093A0E1-B3DA-4E5E-8875-CA4278CE6E55}" destId="{7242ACFA-25F8-4E2D-9CEE-E9D7DDE097F1}" srcOrd="0" destOrd="0" presId="urn:microsoft.com/office/officeart/2008/layout/HorizontalMultiLevelHierarchy"/>
    <dgm:cxn modelId="{9CB93483-3909-48D6-8566-A6F0F770CEB4}" type="presParOf" srcId="{6093A0E1-B3DA-4E5E-8875-CA4278CE6E55}" destId="{46A8F8E4-1324-4E2E-8F25-CAA89EA054A7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6D9436-BD7D-4B96-9889-EB4EDC52E96E}">
      <dsp:nvSpPr>
        <dsp:cNvPr id="0" name=""/>
        <dsp:cNvSpPr/>
      </dsp:nvSpPr>
      <dsp:spPr>
        <a:xfrm>
          <a:off x="648649" y="1159020"/>
          <a:ext cx="263615" cy="86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8963" y="0"/>
              </a:lnTo>
              <a:lnTo>
                <a:pt x="128963" y="809960"/>
              </a:lnTo>
              <a:lnTo>
                <a:pt x="257926" y="809960"/>
              </a:lnTo>
            </a:path>
          </a:pathLst>
        </a:custGeom>
        <a:noFill/>
        <a:ln w="12700" cap="flat" cmpd="sng" algn="ctr">
          <a:solidFill>
            <a:srgbClr val="ED7D31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57796" y="1569985"/>
        <a:ext cx="45321" cy="45321"/>
      </dsp:txXfrm>
    </dsp:sp>
    <dsp:sp modelId="{7A311ACE-907A-451A-82FF-4E7723F9E8A7}">
      <dsp:nvSpPr>
        <dsp:cNvPr id="0" name=""/>
        <dsp:cNvSpPr/>
      </dsp:nvSpPr>
      <dsp:spPr>
        <a:xfrm>
          <a:off x="648649" y="1159020"/>
          <a:ext cx="259010" cy="3382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8359" y="0"/>
              </a:lnTo>
              <a:lnTo>
                <a:pt x="128359" y="311137"/>
              </a:lnTo>
              <a:lnTo>
                <a:pt x="256719" y="311137"/>
              </a:lnTo>
            </a:path>
          </a:pathLst>
        </a:custGeom>
        <a:noFill/>
        <a:ln w="12700" cap="flat" cmpd="sng" algn="ctr">
          <a:solidFill>
            <a:srgbClr val="ED7D31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67503" y="1317502"/>
        <a:ext cx="21302" cy="21302"/>
      </dsp:txXfrm>
    </dsp:sp>
    <dsp:sp modelId="{D1092BE9-02E5-4605-A779-B209BD0A9651}">
      <dsp:nvSpPr>
        <dsp:cNvPr id="0" name=""/>
        <dsp:cNvSpPr/>
      </dsp:nvSpPr>
      <dsp:spPr>
        <a:xfrm>
          <a:off x="648649" y="936453"/>
          <a:ext cx="262787" cy="222566"/>
        </a:xfrm>
        <a:custGeom>
          <a:avLst/>
          <a:gdLst/>
          <a:ahLst/>
          <a:cxnLst/>
          <a:rect l="0" t="0" r="0" b="0"/>
          <a:pathLst>
            <a:path>
              <a:moveTo>
                <a:pt x="0" y="249020"/>
              </a:moveTo>
              <a:lnTo>
                <a:pt x="127031" y="249020"/>
              </a:lnTo>
              <a:lnTo>
                <a:pt x="127031" y="0"/>
              </a:lnTo>
              <a:lnTo>
                <a:pt x="254062" y="0"/>
              </a:lnTo>
            </a:path>
          </a:pathLst>
        </a:custGeom>
        <a:noFill/>
        <a:ln w="12700" cap="flat" cmpd="sng" algn="ctr">
          <a:solidFill>
            <a:srgbClr val="ED7D31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71434" y="1039127"/>
        <a:ext cx="17218" cy="17218"/>
      </dsp:txXfrm>
    </dsp:sp>
    <dsp:sp modelId="{4D67AC51-1E22-401C-AC93-F3332808E719}">
      <dsp:nvSpPr>
        <dsp:cNvPr id="0" name=""/>
        <dsp:cNvSpPr/>
      </dsp:nvSpPr>
      <dsp:spPr>
        <a:xfrm>
          <a:off x="648649" y="346029"/>
          <a:ext cx="262787" cy="812990"/>
        </a:xfrm>
        <a:custGeom>
          <a:avLst/>
          <a:gdLst/>
          <a:ahLst/>
          <a:cxnLst/>
          <a:rect l="0" t="0" r="0" b="0"/>
          <a:pathLst>
            <a:path>
              <a:moveTo>
                <a:pt x="0" y="822740"/>
              </a:moveTo>
              <a:lnTo>
                <a:pt x="127031" y="822740"/>
              </a:lnTo>
              <a:lnTo>
                <a:pt x="127031" y="0"/>
              </a:lnTo>
              <a:lnTo>
                <a:pt x="254062" y="0"/>
              </a:lnTo>
            </a:path>
          </a:pathLst>
        </a:custGeom>
        <a:noFill/>
        <a:ln w="12700" cap="flat" cmpd="sng" algn="ctr">
          <a:solidFill>
            <a:srgbClr val="ED7D31">
              <a:tint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58683" y="731164"/>
        <a:ext cx="42720" cy="42720"/>
      </dsp:txXfrm>
    </dsp:sp>
    <dsp:sp modelId="{17B63F0C-CA48-4ECE-9A4C-7080E31286DB}">
      <dsp:nvSpPr>
        <dsp:cNvPr id="0" name=""/>
        <dsp:cNvSpPr/>
      </dsp:nvSpPr>
      <dsp:spPr>
        <a:xfrm rot="16200000">
          <a:off x="-704739" y="961821"/>
          <a:ext cx="2312378" cy="394398"/>
        </a:xfrm>
        <a:prstGeom prst="rect">
          <a:avLst/>
        </a:prstGeom>
        <a:gradFill rotWithShape="0">
          <a:gsLst>
            <a:gs pos="0">
              <a:srgbClr val="ED7D31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vert" wrap="square" lIns="36000" tIns="36000" rIns="36000" bIns="360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Н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Е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900" b="1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-704739" y="961821"/>
        <a:ext cx="2312378" cy="394398"/>
      </dsp:txXfrm>
    </dsp:sp>
    <dsp:sp modelId="{9B77539E-BA02-46B6-B3ED-06AA44E185C5}">
      <dsp:nvSpPr>
        <dsp:cNvPr id="0" name=""/>
        <dsp:cNvSpPr/>
      </dsp:nvSpPr>
      <dsp:spPr>
        <a:xfrm>
          <a:off x="911437" y="51404"/>
          <a:ext cx="4838824" cy="589251"/>
        </a:xfrm>
        <a:prstGeom prst="rect">
          <a:avLst/>
        </a:prstGeom>
        <a:gradFill rotWithShape="0">
          <a:gsLst>
            <a:gs pos="0">
              <a:srgbClr val="ED7D3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предусмотренным законом обязательным требованиям или условиям договора (или обычно предъявляемым требованиям)</a:t>
          </a:r>
        </a:p>
      </dsp:txBody>
      <dsp:txXfrm>
        <a:off x="911437" y="51404"/>
        <a:ext cx="4838824" cy="589251"/>
      </dsp:txXfrm>
    </dsp:sp>
    <dsp:sp modelId="{9EA7819F-7E88-4EED-B484-DFE19F8F1E65}">
      <dsp:nvSpPr>
        <dsp:cNvPr id="0" name=""/>
        <dsp:cNvSpPr/>
      </dsp:nvSpPr>
      <dsp:spPr>
        <a:xfrm>
          <a:off x="911437" y="739254"/>
          <a:ext cx="4865033" cy="394398"/>
        </a:xfrm>
        <a:prstGeom prst="rect">
          <a:avLst/>
        </a:prstGeom>
        <a:gradFill rotWithShape="0">
          <a:gsLst>
            <a:gs pos="0">
              <a:srgbClr val="ED7D3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целям, для которых товар такого рода обычно используется</a:t>
          </a:r>
        </a:p>
      </dsp:txBody>
      <dsp:txXfrm>
        <a:off x="911437" y="739254"/>
        <a:ext cx="4865033" cy="394398"/>
      </dsp:txXfrm>
    </dsp:sp>
    <dsp:sp modelId="{37C2D850-1FFE-42AF-829A-71CB046C0804}">
      <dsp:nvSpPr>
        <dsp:cNvPr id="0" name=""/>
        <dsp:cNvSpPr/>
      </dsp:nvSpPr>
      <dsp:spPr>
        <a:xfrm>
          <a:off x="907659" y="1228009"/>
          <a:ext cx="4881876" cy="538555"/>
        </a:xfrm>
        <a:prstGeom prst="rect">
          <a:avLst/>
        </a:prstGeom>
        <a:gradFill rotWithShape="0">
          <a:gsLst>
            <a:gs pos="0">
              <a:srgbClr val="ED7D3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целям, о которых продавец был поставлен в известность потребителем при заключении договора</a:t>
          </a:r>
        </a:p>
      </dsp:txBody>
      <dsp:txXfrm>
        <a:off x="907659" y="1228009"/>
        <a:ext cx="4881876" cy="538555"/>
      </dsp:txXfrm>
    </dsp:sp>
    <dsp:sp modelId="{7242ACFA-25F8-4E2D-9CEE-E9D7DDE097F1}">
      <dsp:nvSpPr>
        <dsp:cNvPr id="0" name=""/>
        <dsp:cNvSpPr/>
      </dsp:nvSpPr>
      <dsp:spPr>
        <a:xfrm>
          <a:off x="912265" y="1829072"/>
          <a:ext cx="4918434" cy="394398"/>
        </a:xfrm>
        <a:prstGeom prst="rect">
          <a:avLst/>
        </a:prstGeom>
        <a:gradFill rotWithShape="0">
          <a:gsLst>
            <a:gs pos="0">
              <a:srgbClr val="ED7D3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образцу или описанию при продаже товара по образцу и (или) описанию</a:t>
          </a:r>
        </a:p>
      </dsp:txBody>
      <dsp:txXfrm>
        <a:off x="912265" y="1829072"/>
        <a:ext cx="4918434" cy="3943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35104-2BC2-45D0-A1D5-88BD3390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Aleksandr Ovchinnikov</cp:lastModifiedBy>
  <cp:revision>16</cp:revision>
  <cp:lastPrinted>2018-01-15T08:21:00Z</cp:lastPrinted>
  <dcterms:created xsi:type="dcterms:W3CDTF">2018-01-11T09:53:00Z</dcterms:created>
  <dcterms:modified xsi:type="dcterms:W3CDTF">2018-01-16T04:56:00Z</dcterms:modified>
</cp:coreProperties>
</file>